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58D">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36"/>
          <w:szCs w:val="36"/>
          <w:lang w:val="en-US" w:eastAsia="zh-CN"/>
        </w:rPr>
      </w:pPr>
    </w:p>
    <w:p w14:paraId="460F91E0">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焦作市国资控股食品有限公司博爱分公司</w:t>
      </w:r>
    </w:p>
    <w:p w14:paraId="031FAA50">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生猪屠宰管理体系服务采购项目公告</w:t>
      </w:r>
    </w:p>
    <w:p w14:paraId="72828ED4">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auto"/>
          <w:sz w:val="44"/>
          <w:szCs w:val="44"/>
        </w:rPr>
      </w:pPr>
    </w:p>
    <w:p w14:paraId="380F161D">
      <w:pPr>
        <w:pStyle w:val="3"/>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bookmarkStart w:id="0" w:name="bookmark1"/>
      <w:bookmarkEnd w:id="0"/>
      <w:r>
        <w:rPr>
          <w:rFonts w:hint="eastAsia" w:ascii="仿宋" w:hAnsi="仿宋" w:eastAsia="仿宋" w:cs="仿宋"/>
          <w:b/>
          <w:bCs/>
          <w:color w:val="auto"/>
          <w:kern w:val="2"/>
          <w:sz w:val="32"/>
          <w:szCs w:val="32"/>
          <w:lang w:val="en-US" w:eastAsia="zh-CN" w:bidi="ar-SA"/>
        </w:rPr>
        <w:t>一、项目基本情况</w:t>
      </w:r>
    </w:p>
    <w:p w14:paraId="1D91B2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1.采购项目名称：焦作市国资控股食品有限公司博爱分公司生猪屠宰管理体系服务采购项目。</w:t>
      </w:r>
    </w:p>
    <w:p w14:paraId="3604FF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.采购方式：</w:t>
      </w:r>
      <w:r>
        <w:rPr>
          <w:rFonts w:hint="eastAsia" w:ascii="Times New Roman" w:hAnsi="Times New Roman" w:eastAsia="仿宋_GB2312" w:cs="仿宋_GB2312"/>
          <w:color w:val="auto"/>
          <w:sz w:val="32"/>
          <w:szCs w:val="32"/>
          <w:lang w:val="en-US" w:eastAsia="zh-CN"/>
        </w:rPr>
        <w:t>询比采购</w:t>
      </w:r>
    </w:p>
    <w:p w14:paraId="124641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lang w:val="en-US" w:eastAsia="zh-CN"/>
        </w:rPr>
        <w:t>3.采购预算：</w:t>
      </w:r>
      <w:r>
        <w:rPr>
          <w:rFonts w:hint="eastAsia" w:ascii="Times New Roman" w:hAnsi="Times New Roman" w:eastAsia="仿宋_GB2312" w:cs="仿宋_GB2312"/>
          <w:color w:val="auto"/>
          <w:sz w:val="32"/>
          <w:szCs w:val="32"/>
          <w:highlight w:val="none"/>
          <w:lang w:val="en-US" w:eastAsia="zh-CN"/>
        </w:rPr>
        <w:t>49.5万元</w:t>
      </w:r>
    </w:p>
    <w:p w14:paraId="5640923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4.项目概况：焦作市国资控股食品有限公司博爱分公司为实现精细化管理，做好成本管控，做到产品质量可追溯，提升生猪屠宰信息化和数字化管理水平，需采购“生猪屠宰管理系统”服务。</w:t>
      </w:r>
    </w:p>
    <w:p w14:paraId="116A04C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5.采购（服务）需求：生猪屠宰管理软件系统、相关硬件设施和后续技术服务支撑，详见生猪屠宰管理体系服务采购明细（附件1）。</w:t>
      </w:r>
    </w:p>
    <w:p w14:paraId="55E8CED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default"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项目实施地点：</w:t>
      </w:r>
      <w:r>
        <w:rPr>
          <w:rFonts w:hint="eastAsia" w:ascii="Times New Roman" w:hAnsi="Times New Roman" w:eastAsia="仿宋_GB2312" w:cs="仿宋_GB2312"/>
          <w:color w:val="auto"/>
          <w:sz w:val="32"/>
          <w:szCs w:val="32"/>
          <w:lang w:val="en-US" w:eastAsia="zh-CN"/>
        </w:rPr>
        <w:t>河南省焦作市博爱县磨头镇新济路博农食品公司院内202号。</w:t>
      </w:r>
    </w:p>
    <w:p w14:paraId="6DCA24F9">
      <w:pPr>
        <w:pStyle w:val="3"/>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二、申请人资格要求</w:t>
      </w:r>
    </w:p>
    <w:p w14:paraId="58872B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（一）一般资格要求</w:t>
      </w:r>
    </w:p>
    <w:p w14:paraId="297600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具有独立承担民事责任的能力；</w:t>
      </w:r>
    </w:p>
    <w:p w14:paraId="0CFF2D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具有良好的商业信誉和健全的财务会计制度；</w:t>
      </w:r>
    </w:p>
    <w:p w14:paraId="3D13533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3</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具有履行合同所必需的设备和专业技术能力；</w:t>
      </w:r>
    </w:p>
    <w:p w14:paraId="0077A64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4</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有依法缴纳税收和社会保障资金的良好记录；</w:t>
      </w:r>
    </w:p>
    <w:p w14:paraId="4AD65BB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en-US"/>
        </w:rPr>
        <w:t>5</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参加采购活动前三年内，在经营活动中没有重大违法记录；</w:t>
      </w:r>
    </w:p>
    <w:p w14:paraId="79DBE1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en-US"/>
        </w:rPr>
        <w:t>6</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en-US"/>
        </w:rPr>
        <w:t>法律、行政法规规定的其他条件。</w:t>
      </w:r>
      <w:r>
        <w:rPr>
          <w:rFonts w:hint="eastAsia" w:ascii="Times New Roman" w:hAnsi="Times New Roman" w:eastAsia="仿宋_GB2312" w:cs="仿宋_GB2312"/>
          <w:color w:val="auto"/>
          <w:sz w:val="32"/>
          <w:szCs w:val="32"/>
          <w:lang w:val="en-US" w:eastAsia="zh-CN"/>
        </w:rPr>
        <w:t>注：供应商就上述内容可不提供相应资料，仅需提供承诺函（格式要求见投标文件格式），并对承诺的真实性负责。</w:t>
      </w:r>
    </w:p>
    <w:p w14:paraId="3B2ED5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7.供应商需具备独立的法人资格，具有有效的营业执照。</w:t>
      </w:r>
    </w:p>
    <w:p w14:paraId="4FB959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en-US"/>
        </w:rPr>
      </w:pPr>
      <w:r>
        <w:rPr>
          <w:rFonts w:hint="eastAsia" w:ascii="Times New Roman" w:hAnsi="Times New Roman" w:eastAsia="仿宋_GB2312" w:cs="仿宋_GB2312"/>
          <w:color w:val="auto"/>
          <w:sz w:val="32"/>
          <w:szCs w:val="32"/>
          <w:lang w:val="en-US" w:eastAsia="zh-CN"/>
        </w:rPr>
        <w:t>8.不接受联合体投标。</w:t>
      </w:r>
    </w:p>
    <w:p w14:paraId="502D7B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（二）信用记录要求</w:t>
      </w:r>
    </w:p>
    <w:p w14:paraId="13D8FC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（1）供应商行贿犯罪档案记录（中国裁判文书网查询信息）；</w:t>
      </w:r>
    </w:p>
    <w:p w14:paraId="21A59C8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（2）未被列入失信被执行人、重大税收违法失信主体、政府采购严重违法失信行为记录名单的供应商（“信用中国”网站（www.creditchina.gov.cn）、中国政府采购网（www.ccgp.gov.cn）查询信息）。</w:t>
      </w:r>
    </w:p>
    <w:p w14:paraId="4B73345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注：供应商需提供网站查询截图，加盖企业公章，查询日期为采购公告发布之日起至响应文件递交截止日前。</w:t>
      </w:r>
    </w:p>
    <w:p w14:paraId="5B010D85">
      <w:pPr>
        <w:pStyle w:val="3"/>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三、供应商报名及领取采购文件</w:t>
      </w:r>
    </w:p>
    <w:p w14:paraId="3BB73CD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1.报名方式：</w:t>
      </w:r>
    </w:p>
    <w:p w14:paraId="0874898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填写采购项目</w:t>
      </w:r>
      <w:r>
        <w:rPr>
          <w:rFonts w:hint="eastAsia" w:ascii="Times New Roman" w:hAnsi="Times New Roman" w:eastAsia="仿宋_GB2312" w:cs="仿宋_GB2312"/>
          <w:color w:val="auto"/>
          <w:sz w:val="32"/>
          <w:szCs w:val="32"/>
          <w:lang w:eastAsia="zh-CN"/>
        </w:rPr>
        <w:t>报名表（详见附件</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），加盖单位公章后将报名表</w:t>
      </w:r>
      <w:r>
        <w:rPr>
          <w:rFonts w:hint="eastAsia" w:ascii="Times New Roman" w:hAnsi="Times New Roman" w:eastAsia="仿宋_GB2312" w:cs="仿宋_GB2312"/>
          <w:color w:val="auto"/>
          <w:sz w:val="32"/>
          <w:szCs w:val="32"/>
          <w:lang w:val="en-US" w:eastAsia="zh-CN"/>
        </w:rPr>
        <w:t>扫描件</w:t>
      </w:r>
      <w:r>
        <w:rPr>
          <w:rFonts w:hint="eastAsia" w:ascii="Times New Roman" w:hAnsi="Times New Roman" w:eastAsia="仿宋_GB2312" w:cs="仿宋_GB2312"/>
          <w:color w:val="auto"/>
          <w:sz w:val="32"/>
          <w:szCs w:val="32"/>
          <w:lang w:eastAsia="zh-CN"/>
        </w:rPr>
        <w:t>发送至邮箱</w:t>
      </w:r>
      <w:r>
        <w:rPr>
          <w:rFonts w:hint="eastAsia" w:ascii="Times New Roman" w:hAnsi="Times New Roman" w:eastAsia="仿宋_GB2312" w:cs="仿宋_GB2312"/>
          <w:color w:val="auto"/>
          <w:sz w:val="32"/>
          <w:szCs w:val="32"/>
          <w:lang w:val="en-US" w:eastAsia="zh-CN"/>
        </w:rPr>
        <w:t>：gzgylyyfkb@163.com</w:t>
      </w:r>
      <w:r>
        <w:rPr>
          <w:rFonts w:hint="eastAsia" w:ascii="Times New Roman" w:hAnsi="Times New Roman" w:eastAsia="仿宋_GB2312" w:cs="仿宋_GB2312"/>
          <w:color w:val="auto"/>
          <w:sz w:val="32"/>
          <w:szCs w:val="32"/>
          <w:lang w:eastAsia="zh-CN"/>
        </w:rPr>
        <w:t>（报名表原件附</w:t>
      </w:r>
      <w:r>
        <w:rPr>
          <w:rFonts w:hint="eastAsia" w:ascii="Times New Roman" w:hAnsi="Times New Roman" w:eastAsia="仿宋_GB2312" w:cs="仿宋_GB2312"/>
          <w:color w:val="auto"/>
          <w:sz w:val="32"/>
          <w:szCs w:val="32"/>
          <w:lang w:val="en-US" w:eastAsia="zh-CN"/>
        </w:rPr>
        <w:t>于</w:t>
      </w:r>
      <w:r>
        <w:rPr>
          <w:rFonts w:hint="eastAsia" w:ascii="Times New Roman" w:hAnsi="Times New Roman" w:eastAsia="仿宋_GB2312" w:cs="仿宋_GB2312"/>
          <w:color w:val="auto"/>
          <w:sz w:val="32"/>
          <w:szCs w:val="32"/>
          <w:lang w:eastAsia="zh-CN"/>
        </w:rPr>
        <w:t xml:space="preserve">响应文件正本内）。 </w:t>
      </w:r>
    </w:p>
    <w:p w14:paraId="2D4642D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2.报名及发送采购</w:t>
      </w:r>
      <w:r>
        <w:rPr>
          <w:rFonts w:hint="eastAsia" w:ascii="Times New Roman" w:hAnsi="Times New Roman" w:eastAsia="仿宋_GB2312" w:cs="仿宋_GB2312"/>
          <w:color w:val="auto"/>
          <w:sz w:val="32"/>
          <w:szCs w:val="32"/>
          <w:lang w:eastAsia="zh-CN"/>
        </w:rPr>
        <w:t>文件时间：</w:t>
      </w:r>
    </w:p>
    <w:p w14:paraId="685DA2B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560" w:leftChars="0"/>
        <w:jc w:val="left"/>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w:t>
      </w:r>
      <w:r>
        <w:rPr>
          <w:rFonts w:hint="eastAsia" w:ascii="Times New Roman" w:hAnsi="Times New Roman" w:eastAsia="仿宋_GB2312" w:cs="仿宋_GB2312"/>
          <w:color w:val="auto"/>
          <w:sz w:val="32"/>
          <w:szCs w:val="32"/>
          <w:highlight w:val="none"/>
          <w:lang w:val="en-US" w:eastAsia="zh-CN"/>
        </w:rPr>
        <w:t>25年5月23日-2025年5月26日</w:t>
      </w:r>
      <w:r>
        <w:rPr>
          <w:rFonts w:hint="eastAsia" w:ascii="Times New Roman" w:hAnsi="Times New Roman" w:eastAsia="仿宋_GB2312" w:cs="仿宋_GB2312"/>
          <w:color w:val="auto"/>
          <w:sz w:val="32"/>
          <w:szCs w:val="32"/>
          <w:highlight w:val="none"/>
          <w:lang w:eastAsia="zh-CN"/>
        </w:rPr>
        <w:t>（法定公休日、节假日除外），</w:t>
      </w:r>
    </w:p>
    <w:p w14:paraId="48F904C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每日上午8：00-1</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0，下午1</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00</w:t>
      </w: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0（北京时间），</w:t>
      </w:r>
      <w:r>
        <w:rPr>
          <w:rFonts w:hint="eastAsia" w:ascii="Times New Roman" w:hAnsi="Times New Roman" w:eastAsia="仿宋_GB2312" w:cs="仿宋_GB2312"/>
          <w:color w:val="auto"/>
          <w:sz w:val="32"/>
          <w:szCs w:val="32"/>
          <w:highlight w:val="none"/>
          <w:lang w:val="en-US" w:eastAsia="zh-CN"/>
        </w:rPr>
        <w:t>逾期不再接收报名</w:t>
      </w:r>
      <w:r>
        <w:rPr>
          <w:rFonts w:hint="eastAsia" w:ascii="Times New Roman" w:hAnsi="Times New Roman" w:eastAsia="仿宋_GB2312" w:cs="仿宋_GB2312"/>
          <w:color w:val="auto"/>
          <w:sz w:val="32"/>
          <w:szCs w:val="32"/>
          <w:highlight w:val="none"/>
          <w:lang w:eastAsia="zh-CN"/>
        </w:rPr>
        <w:t xml:space="preserve">。 </w:t>
      </w:r>
    </w:p>
    <w:p w14:paraId="28B3B1E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文件</w:t>
      </w:r>
      <w:r>
        <w:rPr>
          <w:rFonts w:hint="eastAsia" w:ascii="Times New Roman" w:hAnsi="Times New Roman" w:eastAsia="仿宋_GB2312" w:cs="仿宋_GB2312"/>
          <w:color w:val="auto"/>
          <w:sz w:val="32"/>
          <w:szCs w:val="32"/>
          <w:lang w:val="en-US" w:eastAsia="zh-CN"/>
        </w:rPr>
        <w:t>发送</w:t>
      </w:r>
      <w:r>
        <w:rPr>
          <w:rFonts w:hint="eastAsia" w:ascii="Times New Roman" w:hAnsi="Times New Roman" w:eastAsia="仿宋_GB2312" w:cs="仿宋_GB2312"/>
          <w:color w:val="auto"/>
          <w:sz w:val="32"/>
          <w:szCs w:val="32"/>
          <w:lang w:eastAsia="zh-CN"/>
        </w:rPr>
        <w:t>方式：</w:t>
      </w:r>
    </w:p>
    <w:p w14:paraId="2D8B101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报名成功后，</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文件电子版将通过邮件的方式发送</w:t>
      </w:r>
      <w:r>
        <w:rPr>
          <w:rFonts w:hint="eastAsia" w:ascii="Times New Roman" w:hAnsi="Times New Roman" w:eastAsia="仿宋_GB2312" w:cs="仿宋_GB2312"/>
          <w:color w:val="auto"/>
          <w:sz w:val="32"/>
          <w:szCs w:val="32"/>
          <w:lang w:val="en-US" w:eastAsia="zh-CN"/>
        </w:rPr>
        <w:t>至</w:t>
      </w:r>
      <w:r>
        <w:rPr>
          <w:rFonts w:hint="eastAsia" w:ascii="Times New Roman" w:hAnsi="Times New Roman" w:eastAsia="仿宋_GB2312" w:cs="仿宋_GB2312"/>
          <w:color w:val="auto"/>
          <w:sz w:val="32"/>
          <w:szCs w:val="32"/>
          <w:lang w:eastAsia="zh-CN"/>
        </w:rPr>
        <w:t>报名供应商所填写的邮箱。</w:t>
      </w:r>
    </w:p>
    <w:p w14:paraId="4597FD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四</w:t>
      </w:r>
      <w:r>
        <w:rPr>
          <w:rFonts w:hint="eastAsia" w:ascii="Times New Roman" w:hAnsi="Times New Roman" w:eastAsia="仿宋_GB2312" w:cs="仿宋_GB2312"/>
          <w:b/>
          <w:bCs/>
          <w:color w:val="auto"/>
          <w:sz w:val="32"/>
          <w:szCs w:val="32"/>
          <w:lang w:eastAsia="zh-CN"/>
        </w:rPr>
        <w:t>、响应文件的递交</w:t>
      </w:r>
    </w:p>
    <w:p w14:paraId="51E2B2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1.响应文件递交方式：现场递交</w:t>
      </w:r>
    </w:p>
    <w:p w14:paraId="21A7650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2.响应文件现场递交的截止时间：202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月</w:t>
      </w:r>
      <w:r>
        <w:rPr>
          <w:rFonts w:hint="eastAsia" w:ascii="Times New Roman" w:hAnsi="Times New Roman" w:eastAsia="仿宋_GB2312" w:cs="仿宋_GB2312"/>
          <w:color w:val="auto"/>
          <w:sz w:val="32"/>
          <w:szCs w:val="32"/>
          <w:lang w:val="en-US" w:eastAsia="zh-CN"/>
        </w:rPr>
        <w:t>29</w:t>
      </w:r>
      <w:r>
        <w:rPr>
          <w:rFonts w:hint="eastAsia" w:ascii="Times New Roman" w:hAnsi="Times New Roman" w:eastAsia="仿宋_GB2312" w:cs="仿宋_GB2312"/>
          <w:color w:val="auto"/>
          <w:sz w:val="32"/>
          <w:szCs w:val="32"/>
          <w:lang w:eastAsia="zh-CN"/>
        </w:rPr>
        <w:t>日</w:t>
      </w:r>
      <w:r>
        <w:rPr>
          <w:rFonts w:hint="eastAsia" w:ascii="Times New Roman" w:hAnsi="Times New Roman" w:eastAsia="仿宋_GB2312" w:cs="仿宋_GB2312"/>
          <w:color w:val="auto"/>
          <w:sz w:val="32"/>
          <w:szCs w:val="32"/>
          <w:lang w:val="en-US" w:eastAsia="zh-CN"/>
        </w:rPr>
        <w:t>15：30</w:t>
      </w:r>
      <w:r>
        <w:rPr>
          <w:rFonts w:hint="eastAsia" w:ascii="Times New Roman" w:hAnsi="Times New Roman" w:eastAsia="仿宋_GB2312" w:cs="仿宋_GB2312"/>
          <w:color w:val="auto"/>
          <w:sz w:val="32"/>
          <w:szCs w:val="32"/>
          <w:lang w:eastAsia="zh-CN"/>
        </w:rPr>
        <w:t>，逾期不予接</w:t>
      </w:r>
      <w:r>
        <w:rPr>
          <w:rFonts w:hint="eastAsia" w:ascii="Times New Roman" w:hAnsi="Times New Roman" w:eastAsia="仿宋_GB2312" w:cs="仿宋_GB2312"/>
          <w:color w:val="auto"/>
          <w:sz w:val="32"/>
          <w:szCs w:val="32"/>
          <w:lang w:val="en-US" w:eastAsia="zh-CN"/>
        </w:rPr>
        <w:t>收</w:t>
      </w:r>
      <w:r>
        <w:rPr>
          <w:rFonts w:hint="eastAsia" w:ascii="Times New Roman" w:hAnsi="Times New Roman" w:eastAsia="仿宋_GB2312" w:cs="仿宋_GB2312"/>
          <w:color w:val="auto"/>
          <w:sz w:val="32"/>
          <w:szCs w:val="32"/>
          <w:lang w:eastAsia="zh-CN"/>
        </w:rPr>
        <w:t>。</w:t>
      </w:r>
    </w:p>
    <w:p w14:paraId="520EDE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3.响应文件递交地点：在响应文件递交截止时间前将响应文件（正本1份、副本</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份、</w:t>
      </w:r>
      <w:r>
        <w:rPr>
          <w:rFonts w:hint="eastAsia" w:ascii="Times New Roman" w:hAnsi="Times New Roman" w:eastAsia="仿宋_GB2312" w:cs="仿宋_GB2312"/>
          <w:color w:val="auto"/>
          <w:sz w:val="32"/>
          <w:szCs w:val="32"/>
          <w:lang w:val="en-US" w:eastAsia="zh-CN"/>
        </w:rPr>
        <w:t>正本扫描件1份（U盘）</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胶装</w:t>
      </w:r>
      <w:r>
        <w:rPr>
          <w:rFonts w:hint="eastAsia" w:ascii="Times New Roman" w:hAnsi="Times New Roman" w:eastAsia="仿宋_GB2312" w:cs="仿宋_GB2312"/>
          <w:color w:val="auto"/>
          <w:sz w:val="32"/>
          <w:szCs w:val="32"/>
          <w:lang w:eastAsia="zh-CN"/>
        </w:rPr>
        <w:t>并密封送至河南理工大科技园四号楼A座</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楼</w:t>
      </w:r>
      <w:r>
        <w:rPr>
          <w:rFonts w:hint="eastAsia" w:ascii="Times New Roman" w:hAnsi="Times New Roman" w:eastAsia="仿宋_GB2312" w:cs="仿宋_GB2312"/>
          <w:color w:val="auto"/>
          <w:sz w:val="32"/>
          <w:szCs w:val="32"/>
          <w:lang w:val="en-US" w:eastAsia="zh-CN"/>
        </w:rPr>
        <w:t>413</w:t>
      </w:r>
      <w:r>
        <w:rPr>
          <w:rFonts w:hint="eastAsia" w:ascii="Times New Roman" w:hAnsi="Times New Roman" w:eastAsia="仿宋_GB2312" w:cs="仿宋_GB2312"/>
          <w:color w:val="auto"/>
          <w:sz w:val="32"/>
          <w:szCs w:val="32"/>
          <w:lang w:eastAsia="zh-CN"/>
        </w:rPr>
        <w:t>室。</w:t>
      </w:r>
    </w:p>
    <w:p w14:paraId="299738C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五</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lang w:val="en-US" w:eastAsia="zh-CN"/>
        </w:rPr>
        <w:t>评审</w:t>
      </w:r>
      <w:r>
        <w:rPr>
          <w:rFonts w:hint="eastAsia" w:ascii="Times New Roman" w:hAnsi="Times New Roman" w:eastAsia="仿宋_GB2312" w:cs="仿宋_GB2312"/>
          <w:b/>
          <w:bCs/>
          <w:color w:val="auto"/>
          <w:sz w:val="32"/>
          <w:szCs w:val="32"/>
          <w:lang w:eastAsia="zh-CN"/>
        </w:rPr>
        <w:t>时间:</w:t>
      </w:r>
    </w:p>
    <w:p w14:paraId="76022C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lang w:val="en-US" w:eastAsia="zh-CN"/>
        </w:rPr>
        <w:t>评审</w:t>
      </w:r>
      <w:r>
        <w:rPr>
          <w:rFonts w:hint="eastAsia" w:ascii="Times New Roman" w:hAnsi="Times New Roman" w:eastAsia="仿宋_GB2312" w:cs="仿宋_GB2312"/>
          <w:color w:val="auto"/>
          <w:sz w:val="32"/>
          <w:szCs w:val="32"/>
          <w:lang w:eastAsia="zh-CN"/>
        </w:rPr>
        <w:t>时间:202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月</w:t>
      </w:r>
      <w:r>
        <w:rPr>
          <w:rFonts w:hint="eastAsia" w:ascii="Times New Roman" w:hAnsi="Times New Roman" w:eastAsia="仿宋_GB2312" w:cs="仿宋_GB2312"/>
          <w:color w:val="auto"/>
          <w:sz w:val="32"/>
          <w:szCs w:val="32"/>
          <w:lang w:val="en-US" w:eastAsia="zh-CN"/>
        </w:rPr>
        <w:t>29</w:t>
      </w:r>
      <w:r>
        <w:rPr>
          <w:rFonts w:hint="eastAsia" w:ascii="Times New Roman" w:hAnsi="Times New Roman" w:eastAsia="仿宋_GB2312" w:cs="仿宋_GB2312"/>
          <w:color w:val="auto"/>
          <w:sz w:val="32"/>
          <w:szCs w:val="32"/>
          <w:lang w:eastAsia="zh-CN"/>
        </w:rPr>
        <w:t>日</w:t>
      </w:r>
      <w:r>
        <w:rPr>
          <w:rFonts w:hint="eastAsia" w:ascii="Times New Roman" w:hAnsi="Times New Roman" w:eastAsia="仿宋_GB2312" w:cs="仿宋_GB2312"/>
          <w:color w:val="auto"/>
          <w:sz w:val="32"/>
          <w:szCs w:val="32"/>
          <w:lang w:val="en-US" w:eastAsia="zh-CN"/>
        </w:rPr>
        <w:t>15：30</w:t>
      </w:r>
      <w:r>
        <w:rPr>
          <w:rFonts w:hint="eastAsia" w:ascii="Times New Roman" w:hAnsi="Times New Roman" w:eastAsia="仿宋_GB2312" w:cs="仿宋_GB2312"/>
          <w:color w:val="auto"/>
          <w:sz w:val="32"/>
          <w:szCs w:val="32"/>
          <w:lang w:eastAsia="zh-CN"/>
        </w:rPr>
        <w:t>。</w:t>
      </w:r>
    </w:p>
    <w:p w14:paraId="7B231B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评审</w:t>
      </w:r>
      <w:r>
        <w:rPr>
          <w:rFonts w:hint="eastAsia" w:ascii="Times New Roman" w:hAnsi="Times New Roman" w:eastAsia="仿宋_GB2312" w:cs="仿宋_GB2312"/>
          <w:color w:val="auto"/>
          <w:sz w:val="32"/>
          <w:szCs w:val="32"/>
          <w:lang w:eastAsia="zh-CN"/>
        </w:rPr>
        <w:t>地点：河南理工大科技园四号楼A座</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楼。</w:t>
      </w:r>
    </w:p>
    <w:p w14:paraId="1861FE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六</w:t>
      </w:r>
      <w:r>
        <w:rPr>
          <w:rFonts w:hint="eastAsia" w:ascii="Times New Roman" w:hAnsi="Times New Roman" w:eastAsia="仿宋_GB2312" w:cs="仿宋_GB2312"/>
          <w:b/>
          <w:bCs/>
          <w:color w:val="auto"/>
          <w:sz w:val="32"/>
          <w:szCs w:val="32"/>
          <w:lang w:eastAsia="zh-CN"/>
        </w:rPr>
        <w:t>、发布公告的媒介</w:t>
      </w:r>
    </w:p>
    <w:p w14:paraId="15CFD488">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本次</w:t>
      </w:r>
      <w:r>
        <w:rPr>
          <w:rFonts w:hint="eastAsia" w:ascii="Times New Roman" w:hAnsi="Times New Roman" w:eastAsia="仿宋_GB2312" w:cs="仿宋_GB2312"/>
          <w:color w:val="auto"/>
          <w:sz w:val="32"/>
          <w:szCs w:val="32"/>
          <w:lang w:val="en-US" w:eastAsia="zh-CN"/>
        </w:rPr>
        <w:t>采购</w:t>
      </w:r>
      <w:r>
        <w:rPr>
          <w:rFonts w:hint="eastAsia" w:ascii="Times New Roman" w:hAnsi="Times New Roman" w:eastAsia="仿宋_GB2312" w:cs="仿宋_GB2312"/>
          <w:color w:val="auto"/>
          <w:sz w:val="32"/>
          <w:szCs w:val="32"/>
          <w:lang w:eastAsia="zh-CN"/>
        </w:rPr>
        <w:t>公告在《</w:t>
      </w:r>
      <w:r>
        <w:rPr>
          <w:rFonts w:hint="eastAsia" w:ascii="Times New Roman" w:hAnsi="Times New Roman" w:eastAsia="仿宋_GB2312" w:cs="仿宋_GB2312"/>
          <w:color w:val="auto"/>
          <w:sz w:val="32"/>
          <w:szCs w:val="32"/>
        </w:rPr>
        <w:t>焦作市国有资本运营（控股）集团有限公司</w:t>
      </w:r>
      <w:r>
        <w:rPr>
          <w:rFonts w:hint="eastAsia" w:ascii="Times New Roman" w:hAnsi="Times New Roman" w:eastAsia="仿宋_GB2312" w:cs="仿宋_GB2312"/>
          <w:color w:val="auto"/>
          <w:sz w:val="32"/>
          <w:szCs w:val="32"/>
          <w:lang w:val="en-US" w:eastAsia="zh-CN"/>
        </w:rPr>
        <w:t>网站</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lang w:eastAsia="zh-CN"/>
        </w:rPr>
        <w:t>上</w:t>
      </w:r>
      <w:r>
        <w:rPr>
          <w:rFonts w:hint="eastAsia" w:ascii="Times New Roman" w:hAnsi="Times New Roman" w:eastAsia="仿宋_GB2312" w:cs="仿宋_GB2312"/>
          <w:color w:val="auto"/>
          <w:sz w:val="32"/>
          <w:szCs w:val="32"/>
          <w:lang w:eastAsia="zh-CN"/>
        </w:rPr>
        <w:t>发布。</w:t>
      </w:r>
    </w:p>
    <w:p w14:paraId="5B2A652D">
      <w:pPr>
        <w:keepNext w:val="0"/>
        <w:keepLines w:val="0"/>
        <w:pageBreakBefore w:val="0"/>
        <w:widowControl w:val="0"/>
        <w:wordWrap/>
        <w:overflowPunct/>
        <w:topLinePunct w:val="0"/>
        <w:bidi w:val="0"/>
        <w:adjustRightInd w:val="0"/>
        <w:spacing w:line="520" w:lineRule="exact"/>
        <w:ind w:firstLine="560" w:firstLineChars="200"/>
        <w:jc w:val="both"/>
        <w:textAlignment w:val="baseline"/>
        <w:rPr>
          <w:rFonts w:hint="eastAsia" w:ascii="Times New Roman" w:hAnsi="Times New Roman" w:eastAsia="黑体" w:cs="黑体"/>
          <w:b w:val="0"/>
          <w:bCs w:val="0"/>
          <w:color w:val="auto"/>
          <w:sz w:val="28"/>
          <w:szCs w:val="28"/>
          <w:lang w:eastAsia="zh-CN"/>
        </w:rPr>
      </w:pPr>
      <w:r>
        <w:rPr>
          <w:rFonts w:hint="eastAsia" w:ascii="Times New Roman" w:hAnsi="Times New Roman" w:eastAsia="黑体" w:cs="黑体"/>
          <w:b w:val="0"/>
          <w:bCs w:val="0"/>
          <w:color w:val="auto"/>
          <w:sz w:val="28"/>
          <w:szCs w:val="28"/>
          <w:lang w:val="en-US" w:eastAsia="zh-CN"/>
        </w:rPr>
        <w:t>七</w:t>
      </w:r>
      <w:r>
        <w:rPr>
          <w:rFonts w:hint="eastAsia" w:ascii="Times New Roman" w:hAnsi="Times New Roman" w:eastAsia="黑体" w:cs="黑体"/>
          <w:b w:val="0"/>
          <w:bCs w:val="0"/>
          <w:color w:val="auto"/>
          <w:sz w:val="28"/>
          <w:szCs w:val="28"/>
          <w:lang w:eastAsia="zh-CN"/>
        </w:rPr>
        <w:t>、凡对本次</w:t>
      </w:r>
      <w:r>
        <w:rPr>
          <w:rFonts w:hint="eastAsia" w:ascii="Times New Roman" w:hAnsi="Times New Roman" w:eastAsia="黑体" w:cs="黑体"/>
          <w:b w:val="0"/>
          <w:bCs w:val="0"/>
          <w:color w:val="auto"/>
          <w:sz w:val="28"/>
          <w:szCs w:val="28"/>
          <w:lang w:val="en-US" w:eastAsia="zh-CN"/>
        </w:rPr>
        <w:t>采购</w:t>
      </w:r>
      <w:r>
        <w:rPr>
          <w:rFonts w:hint="eastAsia" w:ascii="Times New Roman" w:hAnsi="Times New Roman" w:eastAsia="黑体" w:cs="黑体"/>
          <w:b w:val="0"/>
          <w:bCs w:val="0"/>
          <w:color w:val="auto"/>
          <w:sz w:val="28"/>
          <w:szCs w:val="28"/>
          <w:lang w:eastAsia="zh-CN"/>
        </w:rPr>
        <w:t>提出询问，请按照以下方式联系</w:t>
      </w:r>
    </w:p>
    <w:p w14:paraId="3465978C">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1.招标人：焦作市国资控股食品有限公司博爱分公司 </w:t>
      </w:r>
    </w:p>
    <w:p w14:paraId="77CFB0B2">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2.联系人：叶女士</w:t>
      </w:r>
    </w:p>
    <w:p w14:paraId="4D4D717A">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3.联系电话：0391-5353993</w:t>
      </w:r>
    </w:p>
    <w:p w14:paraId="79D7845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4.联系地址：河南省焦作市河南理工大学科技园4号楼国资集团A座3楼。（西门左手第一栋）</w:t>
      </w:r>
    </w:p>
    <w:p w14:paraId="3B73F5A5">
      <w:pPr>
        <w:pStyle w:val="9"/>
        <w:rPr>
          <w:rFonts w:hint="eastAsia"/>
          <w:lang w:val="en-US" w:eastAsia="zh-CN"/>
        </w:rPr>
      </w:pPr>
    </w:p>
    <w:p w14:paraId="343DE01D">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z w:val="32"/>
          <w:szCs w:val="32"/>
          <w:lang w:val="en-US" w:eastAsia="zh-CN"/>
        </w:rPr>
      </w:pPr>
      <w:bookmarkStart w:id="1" w:name="bookmark2"/>
      <w:bookmarkEnd w:id="1"/>
    </w:p>
    <w:p w14:paraId="7CD70B72">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焦作市国资控股食品有限公司博爱分公司  </w:t>
      </w:r>
    </w:p>
    <w:p w14:paraId="44A19FCC">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Times New Roman" w:hAnsi="Times New Roman" w:eastAsia="仿宋_GB2312" w:cs="仿宋_GB2312"/>
          <w:color w:val="auto"/>
          <w:sz w:val="32"/>
          <w:szCs w:val="32"/>
          <w:lang w:val="en-US" w:eastAsia="zh-CN"/>
        </w:rPr>
        <w:sectPr>
          <w:footerReference r:id="rId5" w:type="default"/>
          <w:pgSz w:w="11906" w:h="16839"/>
          <w:pgMar w:top="1134" w:right="1417" w:bottom="1134" w:left="1474" w:header="0" w:footer="994" w:gutter="0"/>
          <w:pgNumType w:fmt="decimal" w:start="1"/>
          <w:cols w:space="720" w:num="1"/>
        </w:sectPr>
      </w:pPr>
      <w:r>
        <w:rPr>
          <w:rFonts w:hint="eastAsia" w:ascii="Times New Roman" w:hAnsi="Times New Roman" w:eastAsia="仿宋_GB2312" w:cs="仿宋_GB2312"/>
          <w:color w:val="auto"/>
          <w:sz w:val="32"/>
          <w:szCs w:val="32"/>
          <w:lang w:val="en-US" w:eastAsia="zh-CN"/>
        </w:rPr>
        <w:t>2025年5月23日</w:t>
      </w:r>
    </w:p>
    <w:p w14:paraId="2039E5AE">
      <w:pPr>
        <w:numPr>
          <w:ilvl w:val="0"/>
          <w:numId w:val="0"/>
        </w:numPr>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w:t>
      </w:r>
    </w:p>
    <w:p w14:paraId="6B34C7D6">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采购明细</w:t>
      </w:r>
    </w:p>
    <w:tbl>
      <w:tblPr>
        <w:tblStyle w:val="16"/>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0"/>
      </w:tblGrid>
      <w:tr w14:paraId="1E1A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20" w:type="dxa"/>
            <w:tcBorders>
              <w:top w:val="nil"/>
              <w:left w:val="nil"/>
              <w:bottom w:val="nil"/>
              <w:right w:val="nil"/>
            </w:tcBorders>
            <w:shd w:val="clear" w:color="auto" w:fill="auto"/>
            <w:noWrap/>
            <w:vAlign w:val="center"/>
          </w:tcPr>
          <w:tbl>
            <w:tblPr>
              <w:tblStyle w:val="16"/>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1020"/>
              <w:gridCol w:w="2430"/>
              <w:gridCol w:w="3172"/>
            </w:tblGrid>
            <w:tr w14:paraId="33E8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C4EDDE">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生猪屠宰管理系统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C2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子系统</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85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功能内容</w:t>
                  </w:r>
                </w:p>
              </w:tc>
              <w:tc>
                <w:tcPr>
                  <w:tcW w:w="3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CB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4852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44B9DF">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B0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收购管理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CB8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1、收购计划单</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D7E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实现生猪收购业务的标准化流程， 建立高效的收购业务的全程数字化管 理平台，并对各收购结算环节进行有 效的监控，减少各环节的漏洞，降低 企业的管理成本</w:t>
                  </w:r>
                </w:p>
              </w:tc>
            </w:tr>
            <w:tr w14:paraId="6901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2AF05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324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B69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2、生猪过磅单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46E7">
                  <w:pPr>
                    <w:jc w:val="center"/>
                    <w:rPr>
                      <w:rFonts w:hint="eastAsia" w:ascii="微软雅黑" w:hAnsi="微软雅黑" w:eastAsia="微软雅黑" w:cs="微软雅黑"/>
                      <w:i w:val="0"/>
                      <w:iCs w:val="0"/>
                      <w:color w:val="000000"/>
                      <w:sz w:val="16"/>
                      <w:szCs w:val="16"/>
                      <w:u w:val="none"/>
                    </w:rPr>
                  </w:pPr>
                </w:p>
              </w:tc>
            </w:tr>
            <w:tr w14:paraId="39D5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51ECBC">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FBF5">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67B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3、生猪验收单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AF0A">
                  <w:pPr>
                    <w:jc w:val="center"/>
                    <w:rPr>
                      <w:rFonts w:hint="eastAsia" w:ascii="微软雅黑" w:hAnsi="微软雅黑" w:eastAsia="微软雅黑" w:cs="微软雅黑"/>
                      <w:i w:val="0"/>
                      <w:iCs w:val="0"/>
                      <w:color w:val="000000"/>
                      <w:sz w:val="16"/>
                      <w:szCs w:val="16"/>
                      <w:u w:val="none"/>
                    </w:rPr>
                  </w:pPr>
                </w:p>
              </w:tc>
            </w:tr>
            <w:tr w14:paraId="62C5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2446E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A0B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FE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4、圈号调整单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7088">
                  <w:pPr>
                    <w:jc w:val="center"/>
                    <w:rPr>
                      <w:rFonts w:hint="eastAsia" w:ascii="微软雅黑" w:hAnsi="微软雅黑" w:eastAsia="微软雅黑" w:cs="微软雅黑"/>
                      <w:i w:val="0"/>
                      <w:iCs w:val="0"/>
                      <w:color w:val="000000"/>
                      <w:sz w:val="16"/>
                      <w:szCs w:val="16"/>
                      <w:u w:val="none"/>
                    </w:rPr>
                  </w:pPr>
                </w:p>
              </w:tc>
            </w:tr>
            <w:tr w14:paraId="148D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6E3BE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8741">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43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5、宰前扣罚单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B3FA">
                  <w:pPr>
                    <w:jc w:val="center"/>
                    <w:rPr>
                      <w:rFonts w:hint="eastAsia" w:ascii="微软雅黑" w:hAnsi="微软雅黑" w:eastAsia="微软雅黑" w:cs="微软雅黑"/>
                      <w:i w:val="0"/>
                      <w:iCs w:val="0"/>
                      <w:color w:val="000000"/>
                      <w:sz w:val="16"/>
                      <w:szCs w:val="16"/>
                      <w:u w:val="none"/>
                    </w:rPr>
                  </w:pPr>
                </w:p>
              </w:tc>
            </w:tr>
            <w:tr w14:paraId="4F26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6BDCB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D46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E5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6、收购核算单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E915">
                  <w:pPr>
                    <w:jc w:val="center"/>
                    <w:rPr>
                      <w:rFonts w:hint="eastAsia" w:ascii="微软雅黑" w:hAnsi="微软雅黑" w:eastAsia="微软雅黑" w:cs="微软雅黑"/>
                      <w:i w:val="0"/>
                      <w:iCs w:val="0"/>
                      <w:color w:val="000000"/>
                      <w:sz w:val="16"/>
                      <w:szCs w:val="16"/>
                      <w:u w:val="none"/>
                    </w:rPr>
                  </w:pPr>
                </w:p>
              </w:tc>
            </w:tr>
            <w:tr w14:paraId="665F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6E146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AED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1B7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7、收购结算单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467D">
                  <w:pPr>
                    <w:jc w:val="center"/>
                    <w:rPr>
                      <w:rFonts w:hint="eastAsia" w:ascii="微软雅黑" w:hAnsi="微软雅黑" w:eastAsia="微软雅黑" w:cs="微软雅黑"/>
                      <w:i w:val="0"/>
                      <w:iCs w:val="0"/>
                      <w:color w:val="000000"/>
                      <w:sz w:val="16"/>
                      <w:szCs w:val="16"/>
                      <w:u w:val="none"/>
                    </w:rPr>
                  </w:pPr>
                </w:p>
              </w:tc>
            </w:tr>
            <w:tr w14:paraId="77B0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BA9E6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FB1C">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611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8、收购定价单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1ECB">
                  <w:pPr>
                    <w:jc w:val="center"/>
                    <w:rPr>
                      <w:rFonts w:hint="eastAsia" w:ascii="微软雅黑" w:hAnsi="微软雅黑" w:eastAsia="微软雅黑" w:cs="微软雅黑"/>
                      <w:i w:val="0"/>
                      <w:iCs w:val="0"/>
                      <w:color w:val="000000"/>
                      <w:sz w:val="16"/>
                      <w:szCs w:val="16"/>
                      <w:u w:val="none"/>
                    </w:rPr>
                  </w:pPr>
                </w:p>
              </w:tc>
            </w:tr>
            <w:tr w14:paraId="3966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ED856C">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8D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采购管理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116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1、采购申请单   </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65E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物料业务处理主要包括请购、订货、到货、入库、采购发票、采购结算等采购业务全过程的管理。可以处理普通采购业务、直运业务等业务类型。系统提供各种采购明细表、采购成本分析、采购费用分析等。</w:t>
                  </w:r>
                </w:p>
              </w:tc>
            </w:tr>
            <w:tr w14:paraId="596A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10A65C">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F39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1E7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2、采购订货单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D35E">
                  <w:pPr>
                    <w:jc w:val="center"/>
                    <w:rPr>
                      <w:rFonts w:hint="eastAsia" w:ascii="微软雅黑" w:hAnsi="微软雅黑" w:eastAsia="微软雅黑" w:cs="微软雅黑"/>
                      <w:i w:val="0"/>
                      <w:iCs w:val="0"/>
                      <w:color w:val="000000"/>
                      <w:sz w:val="16"/>
                      <w:szCs w:val="16"/>
                      <w:u w:val="none"/>
                    </w:rPr>
                  </w:pPr>
                </w:p>
              </w:tc>
            </w:tr>
            <w:tr w14:paraId="54C8B7C7">
              <w:tblPrEx>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85C55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774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EDD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3、采购到货单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7435">
                  <w:pPr>
                    <w:jc w:val="center"/>
                    <w:rPr>
                      <w:rFonts w:hint="eastAsia" w:ascii="微软雅黑" w:hAnsi="微软雅黑" w:eastAsia="微软雅黑" w:cs="微软雅黑"/>
                      <w:i w:val="0"/>
                      <w:iCs w:val="0"/>
                      <w:color w:val="000000"/>
                      <w:sz w:val="16"/>
                      <w:szCs w:val="16"/>
                      <w:u w:val="none"/>
                    </w:rPr>
                  </w:pPr>
                </w:p>
              </w:tc>
            </w:tr>
            <w:tr w14:paraId="59FE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39098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BE17">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65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4、采购入库单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0F30">
                  <w:pPr>
                    <w:jc w:val="center"/>
                    <w:rPr>
                      <w:rFonts w:hint="eastAsia" w:ascii="微软雅黑" w:hAnsi="微软雅黑" w:eastAsia="微软雅黑" w:cs="微软雅黑"/>
                      <w:i w:val="0"/>
                      <w:iCs w:val="0"/>
                      <w:color w:val="000000"/>
                      <w:sz w:val="16"/>
                      <w:szCs w:val="16"/>
                      <w:u w:val="none"/>
                    </w:rPr>
                  </w:pPr>
                </w:p>
              </w:tc>
            </w:tr>
            <w:tr w14:paraId="63F4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9FB425">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1DC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CD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5、采购质检单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B380">
                  <w:pPr>
                    <w:jc w:val="center"/>
                    <w:rPr>
                      <w:rFonts w:hint="eastAsia" w:ascii="微软雅黑" w:hAnsi="微软雅黑" w:eastAsia="微软雅黑" w:cs="微软雅黑"/>
                      <w:i w:val="0"/>
                      <w:iCs w:val="0"/>
                      <w:color w:val="000000"/>
                      <w:sz w:val="16"/>
                      <w:szCs w:val="16"/>
                      <w:u w:val="none"/>
                    </w:rPr>
                  </w:pPr>
                </w:p>
              </w:tc>
            </w:tr>
            <w:tr w14:paraId="6ABD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DF4157">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9B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屠宰管理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D25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1、生猪送宰单</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198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屠宰管理实现多批次送宰到定级模式，系统同时采用企业收购标准自动进行白条降级模式或扣模式。</w:t>
                  </w:r>
                </w:p>
              </w:tc>
            </w:tr>
            <w:tr w14:paraId="2670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F08AF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1D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7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2、手工过磅单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B850">
                  <w:pPr>
                    <w:jc w:val="center"/>
                    <w:rPr>
                      <w:rFonts w:hint="eastAsia" w:ascii="微软雅黑" w:hAnsi="微软雅黑" w:eastAsia="微软雅黑" w:cs="微软雅黑"/>
                      <w:i w:val="0"/>
                      <w:iCs w:val="0"/>
                      <w:color w:val="000000"/>
                      <w:sz w:val="16"/>
                      <w:szCs w:val="16"/>
                      <w:u w:val="none"/>
                    </w:rPr>
                  </w:pPr>
                </w:p>
              </w:tc>
            </w:tr>
            <w:tr w14:paraId="216E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60CAA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0691">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06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3、宰后扣罚单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46DF8">
                  <w:pPr>
                    <w:jc w:val="center"/>
                    <w:rPr>
                      <w:rFonts w:hint="eastAsia" w:ascii="微软雅黑" w:hAnsi="微软雅黑" w:eastAsia="微软雅黑" w:cs="微软雅黑"/>
                      <w:i w:val="0"/>
                      <w:iCs w:val="0"/>
                      <w:color w:val="000000"/>
                      <w:sz w:val="16"/>
                      <w:szCs w:val="16"/>
                      <w:u w:val="none"/>
                    </w:rPr>
                  </w:pPr>
                </w:p>
              </w:tc>
            </w:tr>
            <w:tr w14:paraId="1A31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2E493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E04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77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4、条码核销单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683A">
                  <w:pPr>
                    <w:jc w:val="center"/>
                    <w:rPr>
                      <w:rFonts w:hint="eastAsia" w:ascii="微软雅黑" w:hAnsi="微软雅黑" w:eastAsia="微软雅黑" w:cs="微软雅黑"/>
                      <w:i w:val="0"/>
                      <w:iCs w:val="0"/>
                      <w:color w:val="000000"/>
                      <w:sz w:val="16"/>
                      <w:szCs w:val="16"/>
                      <w:u w:val="none"/>
                    </w:rPr>
                  </w:pPr>
                </w:p>
              </w:tc>
            </w:tr>
            <w:tr w14:paraId="31BE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055F7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8CD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959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5、白条入库单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5CEC">
                  <w:pPr>
                    <w:jc w:val="center"/>
                    <w:rPr>
                      <w:rFonts w:hint="eastAsia" w:ascii="微软雅黑" w:hAnsi="微软雅黑" w:eastAsia="微软雅黑" w:cs="微软雅黑"/>
                      <w:i w:val="0"/>
                      <w:iCs w:val="0"/>
                      <w:color w:val="000000"/>
                      <w:sz w:val="16"/>
                      <w:szCs w:val="16"/>
                      <w:u w:val="none"/>
                    </w:rPr>
                  </w:pPr>
                </w:p>
              </w:tc>
            </w:tr>
            <w:tr w14:paraId="769F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CB5220">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23E3">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067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6、代宰过磅单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7A39">
                  <w:pPr>
                    <w:jc w:val="center"/>
                    <w:rPr>
                      <w:rFonts w:hint="eastAsia" w:ascii="微软雅黑" w:hAnsi="微软雅黑" w:eastAsia="微软雅黑" w:cs="微软雅黑"/>
                      <w:i w:val="0"/>
                      <w:iCs w:val="0"/>
                      <w:color w:val="000000"/>
                      <w:sz w:val="16"/>
                      <w:szCs w:val="16"/>
                      <w:u w:val="none"/>
                    </w:rPr>
                  </w:pPr>
                </w:p>
              </w:tc>
            </w:tr>
            <w:tr w14:paraId="2BE7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750B6D">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B0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副产管理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03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1、头蹄过磅单</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F5DE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实现对副产品每个单品称重记录，便于分析、结算、承包核算、同时对每个副产品包装件进行称重同时打印产品《合格证》（产地、品名、重量、数量、生产日期、检验员）</w:t>
                  </w:r>
                </w:p>
              </w:tc>
            </w:tr>
            <w:tr w14:paraId="120F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D6BCA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145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34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2、副产过磅单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7443">
                  <w:pPr>
                    <w:jc w:val="center"/>
                    <w:rPr>
                      <w:rFonts w:hint="eastAsia" w:ascii="微软雅黑" w:hAnsi="微软雅黑" w:eastAsia="微软雅黑" w:cs="微软雅黑"/>
                      <w:i w:val="0"/>
                      <w:iCs w:val="0"/>
                      <w:color w:val="000000"/>
                      <w:sz w:val="16"/>
                      <w:szCs w:val="16"/>
                      <w:u w:val="none"/>
                    </w:rPr>
                  </w:pPr>
                </w:p>
              </w:tc>
            </w:tr>
            <w:tr w14:paraId="53B3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9E574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0F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B1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3、副产装箱单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3350">
                  <w:pPr>
                    <w:jc w:val="center"/>
                    <w:rPr>
                      <w:rFonts w:hint="eastAsia" w:ascii="微软雅黑" w:hAnsi="微软雅黑" w:eastAsia="微软雅黑" w:cs="微软雅黑"/>
                      <w:i w:val="0"/>
                      <w:iCs w:val="0"/>
                      <w:color w:val="000000"/>
                      <w:sz w:val="16"/>
                      <w:szCs w:val="16"/>
                      <w:u w:val="none"/>
                    </w:rPr>
                  </w:pPr>
                </w:p>
              </w:tc>
            </w:tr>
            <w:tr w14:paraId="285D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22CD7D">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F1A6">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BE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4、副产移库单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6308">
                  <w:pPr>
                    <w:jc w:val="center"/>
                    <w:rPr>
                      <w:rFonts w:hint="eastAsia" w:ascii="微软雅黑" w:hAnsi="微软雅黑" w:eastAsia="微软雅黑" w:cs="微软雅黑"/>
                      <w:i w:val="0"/>
                      <w:iCs w:val="0"/>
                      <w:color w:val="000000"/>
                      <w:sz w:val="16"/>
                      <w:szCs w:val="16"/>
                      <w:u w:val="none"/>
                    </w:rPr>
                  </w:pPr>
                </w:p>
              </w:tc>
            </w:tr>
            <w:tr w14:paraId="09FF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B285D5">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2D91">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1C2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5、副产入库单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BE533">
                  <w:pPr>
                    <w:jc w:val="center"/>
                    <w:rPr>
                      <w:rFonts w:hint="eastAsia" w:ascii="微软雅黑" w:hAnsi="微软雅黑" w:eastAsia="微软雅黑" w:cs="微软雅黑"/>
                      <w:i w:val="0"/>
                      <w:iCs w:val="0"/>
                      <w:color w:val="000000"/>
                      <w:sz w:val="16"/>
                      <w:szCs w:val="16"/>
                      <w:u w:val="none"/>
                    </w:rPr>
                  </w:pPr>
                </w:p>
              </w:tc>
            </w:tr>
            <w:tr w14:paraId="6FA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65C98A">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68A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68F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6、副产回收单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48E8">
                  <w:pPr>
                    <w:jc w:val="center"/>
                    <w:rPr>
                      <w:rFonts w:hint="eastAsia" w:ascii="微软雅黑" w:hAnsi="微软雅黑" w:eastAsia="微软雅黑" w:cs="微软雅黑"/>
                      <w:i w:val="0"/>
                      <w:iCs w:val="0"/>
                      <w:color w:val="000000"/>
                      <w:sz w:val="16"/>
                      <w:szCs w:val="16"/>
                      <w:u w:val="none"/>
                    </w:rPr>
                  </w:pPr>
                </w:p>
              </w:tc>
            </w:tr>
            <w:tr w14:paraId="02CF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D69414">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83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品控管理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31E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1、宰前检疫单</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9D7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可实现企业生产经营过程中的全面质量管理，支持采购检验、产品检验、在库检验、发退货检和其他检验及留样处理，支持企业对不良口品让步接收、降级、报废、返工、拒收、退货等处理。</w:t>
                  </w:r>
                </w:p>
              </w:tc>
            </w:tr>
            <w:tr w14:paraId="204B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62C40D">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BF8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6B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2、无害化处理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B6FF">
                  <w:pPr>
                    <w:jc w:val="center"/>
                    <w:rPr>
                      <w:rFonts w:hint="eastAsia" w:ascii="微软雅黑" w:hAnsi="微软雅黑" w:eastAsia="微软雅黑" w:cs="微软雅黑"/>
                      <w:i w:val="0"/>
                      <w:iCs w:val="0"/>
                      <w:color w:val="000000"/>
                      <w:sz w:val="16"/>
                      <w:szCs w:val="16"/>
                      <w:u w:val="none"/>
                    </w:rPr>
                  </w:pPr>
                </w:p>
              </w:tc>
            </w:tr>
            <w:tr w14:paraId="60A2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93B8A5">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A60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247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3、品质检验单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A9A1">
                  <w:pPr>
                    <w:jc w:val="center"/>
                    <w:rPr>
                      <w:rFonts w:hint="eastAsia" w:ascii="微软雅黑" w:hAnsi="微软雅黑" w:eastAsia="微软雅黑" w:cs="微软雅黑"/>
                      <w:i w:val="0"/>
                      <w:iCs w:val="0"/>
                      <w:color w:val="000000"/>
                      <w:sz w:val="16"/>
                      <w:szCs w:val="16"/>
                      <w:u w:val="none"/>
                    </w:rPr>
                  </w:pPr>
                </w:p>
              </w:tc>
            </w:tr>
            <w:tr w14:paraId="4BAE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6DDFC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1EF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44D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4、检验检疫证</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A6D0">
                  <w:pPr>
                    <w:jc w:val="center"/>
                    <w:rPr>
                      <w:rFonts w:hint="eastAsia" w:ascii="微软雅黑" w:hAnsi="微软雅黑" w:eastAsia="微软雅黑" w:cs="微软雅黑"/>
                      <w:i w:val="0"/>
                      <w:iCs w:val="0"/>
                      <w:color w:val="000000"/>
                      <w:sz w:val="16"/>
                      <w:szCs w:val="16"/>
                      <w:u w:val="none"/>
                    </w:rPr>
                  </w:pPr>
                </w:p>
              </w:tc>
            </w:tr>
            <w:tr w14:paraId="6C89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1B098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407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A4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5、退货检验单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74D4">
                  <w:pPr>
                    <w:jc w:val="center"/>
                    <w:rPr>
                      <w:rFonts w:hint="eastAsia" w:ascii="微软雅黑" w:hAnsi="微软雅黑" w:eastAsia="微软雅黑" w:cs="微软雅黑"/>
                      <w:i w:val="0"/>
                      <w:iCs w:val="0"/>
                      <w:color w:val="000000"/>
                      <w:sz w:val="16"/>
                      <w:szCs w:val="16"/>
                      <w:u w:val="none"/>
                    </w:rPr>
                  </w:pPr>
                </w:p>
              </w:tc>
            </w:tr>
            <w:tr w14:paraId="08AE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136577">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11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分割管理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C68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1、分割计划单</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39E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分割过程的现场数据采集以、产品流转二维扫码交接，将生产计划生产任 务等生产流程电子化管 理，不断优化产品结构，实现以销定产。为企业 产管理者提供及时、准确，可靠的生产数据。</w:t>
                  </w:r>
                </w:p>
              </w:tc>
            </w:tr>
            <w:tr w14:paraId="3617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0BE86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13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2A4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2、生产任务单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5033">
                  <w:pPr>
                    <w:jc w:val="center"/>
                    <w:rPr>
                      <w:rFonts w:hint="eastAsia" w:ascii="微软雅黑" w:hAnsi="微软雅黑" w:eastAsia="微软雅黑" w:cs="微软雅黑"/>
                      <w:i w:val="0"/>
                      <w:iCs w:val="0"/>
                      <w:color w:val="000000"/>
                      <w:sz w:val="16"/>
                      <w:szCs w:val="16"/>
                      <w:u w:val="none"/>
                    </w:rPr>
                  </w:pPr>
                </w:p>
              </w:tc>
            </w:tr>
            <w:tr w14:paraId="6B16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F2D53C">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A52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6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3、排酸出库单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6941">
                  <w:pPr>
                    <w:jc w:val="center"/>
                    <w:rPr>
                      <w:rFonts w:hint="eastAsia" w:ascii="微软雅黑" w:hAnsi="微软雅黑" w:eastAsia="微软雅黑" w:cs="微软雅黑"/>
                      <w:i w:val="0"/>
                      <w:iCs w:val="0"/>
                      <w:color w:val="000000"/>
                      <w:sz w:val="16"/>
                      <w:szCs w:val="16"/>
                      <w:u w:val="none"/>
                    </w:rPr>
                  </w:pPr>
                </w:p>
              </w:tc>
            </w:tr>
            <w:tr w14:paraId="4983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28E9B9">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AC1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D8B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4、生产领料单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5EE3">
                  <w:pPr>
                    <w:jc w:val="center"/>
                    <w:rPr>
                      <w:rFonts w:hint="eastAsia" w:ascii="微软雅黑" w:hAnsi="微软雅黑" w:eastAsia="微软雅黑" w:cs="微软雅黑"/>
                      <w:i w:val="0"/>
                      <w:iCs w:val="0"/>
                      <w:color w:val="000000"/>
                      <w:sz w:val="16"/>
                      <w:szCs w:val="16"/>
                      <w:u w:val="none"/>
                    </w:rPr>
                  </w:pPr>
                </w:p>
              </w:tc>
            </w:tr>
            <w:tr w14:paraId="26C4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DCCBDD">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A7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41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5、产品称重单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AB1C">
                  <w:pPr>
                    <w:jc w:val="center"/>
                    <w:rPr>
                      <w:rFonts w:hint="eastAsia" w:ascii="微软雅黑" w:hAnsi="微软雅黑" w:eastAsia="微软雅黑" w:cs="微软雅黑"/>
                      <w:i w:val="0"/>
                      <w:iCs w:val="0"/>
                      <w:color w:val="000000"/>
                      <w:sz w:val="16"/>
                      <w:szCs w:val="16"/>
                      <w:u w:val="none"/>
                    </w:rPr>
                  </w:pPr>
                </w:p>
              </w:tc>
            </w:tr>
            <w:tr w14:paraId="1B35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6DD680">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867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B1F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6、产品转装单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F8BC">
                  <w:pPr>
                    <w:jc w:val="center"/>
                    <w:rPr>
                      <w:rFonts w:hint="eastAsia" w:ascii="微软雅黑" w:hAnsi="微软雅黑" w:eastAsia="微软雅黑" w:cs="微软雅黑"/>
                      <w:i w:val="0"/>
                      <w:iCs w:val="0"/>
                      <w:color w:val="000000"/>
                      <w:sz w:val="16"/>
                      <w:szCs w:val="16"/>
                      <w:u w:val="none"/>
                    </w:rPr>
                  </w:pPr>
                </w:p>
              </w:tc>
            </w:tr>
            <w:tr w14:paraId="6596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AA7BC5">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F2E0">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96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7、产品移库单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806F">
                  <w:pPr>
                    <w:jc w:val="center"/>
                    <w:rPr>
                      <w:rFonts w:hint="eastAsia" w:ascii="微软雅黑" w:hAnsi="微软雅黑" w:eastAsia="微软雅黑" w:cs="微软雅黑"/>
                      <w:i w:val="0"/>
                      <w:iCs w:val="0"/>
                      <w:color w:val="000000"/>
                      <w:sz w:val="16"/>
                      <w:szCs w:val="16"/>
                      <w:u w:val="none"/>
                    </w:rPr>
                  </w:pPr>
                </w:p>
              </w:tc>
            </w:tr>
            <w:tr w14:paraId="12E6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FA5E4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1CB6">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D7A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8、加工转换单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E54A">
                  <w:pPr>
                    <w:jc w:val="center"/>
                    <w:rPr>
                      <w:rFonts w:hint="eastAsia" w:ascii="微软雅黑" w:hAnsi="微软雅黑" w:eastAsia="微软雅黑" w:cs="微软雅黑"/>
                      <w:i w:val="0"/>
                      <w:iCs w:val="0"/>
                      <w:color w:val="000000"/>
                      <w:sz w:val="16"/>
                      <w:szCs w:val="16"/>
                      <w:u w:val="none"/>
                    </w:rPr>
                  </w:pPr>
                </w:p>
              </w:tc>
            </w:tr>
            <w:tr w14:paraId="4B31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EF242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942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EBF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9、装箱垛码单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C8C0">
                  <w:pPr>
                    <w:jc w:val="center"/>
                    <w:rPr>
                      <w:rFonts w:hint="eastAsia" w:ascii="微软雅黑" w:hAnsi="微软雅黑" w:eastAsia="微软雅黑" w:cs="微软雅黑"/>
                      <w:i w:val="0"/>
                      <w:iCs w:val="0"/>
                      <w:color w:val="000000"/>
                      <w:sz w:val="16"/>
                      <w:szCs w:val="16"/>
                      <w:u w:val="none"/>
                    </w:rPr>
                  </w:pPr>
                </w:p>
              </w:tc>
            </w:tr>
            <w:tr w14:paraId="097C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6129E3">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94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仓储管理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F1D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1、产品入库单</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7D5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库存管理能够满足采购入库、销售出库、产成品入库、材料出库、其他出入库单、盘点管理等业务需要，提供仓库货位管理、批次管理、保质期管理、出库跟踪、入库管理、可用量管理等全部的业务应用。同时实现库存量的安全预警。</w:t>
                  </w:r>
                </w:p>
              </w:tc>
            </w:tr>
            <w:tr w14:paraId="29AE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DB19DA">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A97C">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FB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2、仓库调拔单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E14A">
                  <w:pPr>
                    <w:jc w:val="center"/>
                    <w:rPr>
                      <w:rFonts w:hint="eastAsia" w:ascii="微软雅黑" w:hAnsi="微软雅黑" w:eastAsia="微软雅黑" w:cs="微软雅黑"/>
                      <w:i w:val="0"/>
                      <w:iCs w:val="0"/>
                      <w:color w:val="000000"/>
                      <w:sz w:val="16"/>
                      <w:szCs w:val="16"/>
                      <w:u w:val="none"/>
                    </w:rPr>
                  </w:pPr>
                </w:p>
              </w:tc>
            </w:tr>
            <w:tr w14:paraId="0725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6A1E1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D73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F00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3、形态转换单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1D3E">
                  <w:pPr>
                    <w:jc w:val="center"/>
                    <w:rPr>
                      <w:rFonts w:hint="eastAsia" w:ascii="微软雅黑" w:hAnsi="微软雅黑" w:eastAsia="微软雅黑" w:cs="微软雅黑"/>
                      <w:i w:val="0"/>
                      <w:iCs w:val="0"/>
                      <w:color w:val="000000"/>
                      <w:sz w:val="16"/>
                      <w:szCs w:val="16"/>
                      <w:u w:val="none"/>
                    </w:rPr>
                  </w:pPr>
                </w:p>
              </w:tc>
            </w:tr>
            <w:tr w14:paraId="3F20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1DF78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F70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9ED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4、组装拆卸单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84E5">
                  <w:pPr>
                    <w:jc w:val="center"/>
                    <w:rPr>
                      <w:rFonts w:hint="eastAsia" w:ascii="微软雅黑" w:hAnsi="微软雅黑" w:eastAsia="微软雅黑" w:cs="微软雅黑"/>
                      <w:i w:val="0"/>
                      <w:iCs w:val="0"/>
                      <w:color w:val="000000"/>
                      <w:sz w:val="16"/>
                      <w:szCs w:val="16"/>
                      <w:u w:val="none"/>
                    </w:rPr>
                  </w:pPr>
                </w:p>
              </w:tc>
            </w:tr>
            <w:tr w14:paraId="09BF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ED6D82">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CEC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BE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5、其他入库单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F04D">
                  <w:pPr>
                    <w:jc w:val="center"/>
                    <w:rPr>
                      <w:rFonts w:hint="eastAsia" w:ascii="微软雅黑" w:hAnsi="微软雅黑" w:eastAsia="微软雅黑" w:cs="微软雅黑"/>
                      <w:i w:val="0"/>
                      <w:iCs w:val="0"/>
                      <w:color w:val="000000"/>
                      <w:sz w:val="16"/>
                      <w:szCs w:val="16"/>
                      <w:u w:val="none"/>
                    </w:rPr>
                  </w:pPr>
                </w:p>
              </w:tc>
            </w:tr>
            <w:tr w14:paraId="70AC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D6844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3D4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17A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6、其他出库单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0F82">
                  <w:pPr>
                    <w:jc w:val="center"/>
                    <w:rPr>
                      <w:rFonts w:hint="eastAsia" w:ascii="微软雅黑" w:hAnsi="微软雅黑" w:eastAsia="微软雅黑" w:cs="微软雅黑"/>
                      <w:i w:val="0"/>
                      <w:iCs w:val="0"/>
                      <w:color w:val="000000"/>
                      <w:sz w:val="16"/>
                      <w:szCs w:val="16"/>
                      <w:u w:val="none"/>
                    </w:rPr>
                  </w:pPr>
                </w:p>
              </w:tc>
            </w:tr>
            <w:tr w14:paraId="5F64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3A50C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CFB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CB5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7、损失处理单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DB93">
                  <w:pPr>
                    <w:jc w:val="center"/>
                    <w:rPr>
                      <w:rFonts w:hint="eastAsia" w:ascii="微软雅黑" w:hAnsi="微软雅黑" w:eastAsia="微软雅黑" w:cs="微软雅黑"/>
                      <w:i w:val="0"/>
                      <w:iCs w:val="0"/>
                      <w:color w:val="000000"/>
                      <w:sz w:val="16"/>
                      <w:szCs w:val="16"/>
                      <w:u w:val="none"/>
                    </w:rPr>
                  </w:pPr>
                </w:p>
              </w:tc>
            </w:tr>
            <w:tr w14:paraId="70B9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B7ED8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709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2B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8、仓库盘点单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2E6F">
                  <w:pPr>
                    <w:jc w:val="center"/>
                    <w:rPr>
                      <w:rFonts w:hint="eastAsia" w:ascii="微软雅黑" w:hAnsi="微软雅黑" w:eastAsia="微软雅黑" w:cs="微软雅黑"/>
                      <w:i w:val="0"/>
                      <w:iCs w:val="0"/>
                      <w:color w:val="000000"/>
                      <w:sz w:val="16"/>
                      <w:szCs w:val="16"/>
                      <w:u w:val="none"/>
                    </w:rPr>
                  </w:pPr>
                </w:p>
              </w:tc>
            </w:tr>
            <w:tr w14:paraId="3351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91DA7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69E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EB2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9、仓库复盘单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2138">
                  <w:pPr>
                    <w:jc w:val="center"/>
                    <w:rPr>
                      <w:rFonts w:hint="eastAsia" w:ascii="微软雅黑" w:hAnsi="微软雅黑" w:eastAsia="微软雅黑" w:cs="微软雅黑"/>
                      <w:i w:val="0"/>
                      <w:iCs w:val="0"/>
                      <w:color w:val="000000"/>
                      <w:sz w:val="16"/>
                      <w:szCs w:val="16"/>
                      <w:u w:val="none"/>
                    </w:rPr>
                  </w:pPr>
                </w:p>
              </w:tc>
            </w:tr>
            <w:tr w14:paraId="5838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A03709">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8093">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B4A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10、销售出库单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6B69">
                  <w:pPr>
                    <w:jc w:val="center"/>
                    <w:rPr>
                      <w:rFonts w:hint="eastAsia" w:ascii="微软雅黑" w:hAnsi="微软雅黑" w:eastAsia="微软雅黑" w:cs="微软雅黑"/>
                      <w:i w:val="0"/>
                      <w:iCs w:val="0"/>
                      <w:color w:val="000000"/>
                      <w:sz w:val="16"/>
                      <w:szCs w:val="16"/>
                      <w:u w:val="none"/>
                    </w:rPr>
                  </w:pPr>
                </w:p>
              </w:tc>
            </w:tr>
            <w:tr w14:paraId="6A67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5A94F2">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35D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0FC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11、销售退货单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85F3">
                  <w:pPr>
                    <w:jc w:val="center"/>
                    <w:rPr>
                      <w:rFonts w:hint="eastAsia" w:ascii="微软雅黑" w:hAnsi="微软雅黑" w:eastAsia="微软雅黑" w:cs="微软雅黑"/>
                      <w:i w:val="0"/>
                      <w:iCs w:val="0"/>
                      <w:color w:val="000000"/>
                      <w:sz w:val="16"/>
                      <w:szCs w:val="16"/>
                      <w:u w:val="none"/>
                    </w:rPr>
                  </w:pPr>
                </w:p>
              </w:tc>
            </w:tr>
            <w:tr w14:paraId="6A4B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8DD185">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0A5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8F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12、材料出库单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5D59">
                  <w:pPr>
                    <w:jc w:val="center"/>
                    <w:rPr>
                      <w:rFonts w:hint="eastAsia" w:ascii="微软雅黑" w:hAnsi="微软雅黑" w:eastAsia="微软雅黑" w:cs="微软雅黑"/>
                      <w:i w:val="0"/>
                      <w:iCs w:val="0"/>
                      <w:color w:val="000000"/>
                      <w:sz w:val="16"/>
                      <w:szCs w:val="16"/>
                      <w:u w:val="none"/>
                    </w:rPr>
                  </w:pPr>
                </w:p>
              </w:tc>
            </w:tr>
            <w:tr w14:paraId="6233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49098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B51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601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13、库存量管理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F0B4">
                  <w:pPr>
                    <w:jc w:val="center"/>
                    <w:rPr>
                      <w:rFonts w:hint="eastAsia" w:ascii="微软雅黑" w:hAnsi="微软雅黑" w:eastAsia="微软雅黑" w:cs="微软雅黑"/>
                      <w:i w:val="0"/>
                      <w:iCs w:val="0"/>
                      <w:color w:val="000000"/>
                      <w:sz w:val="16"/>
                      <w:szCs w:val="16"/>
                      <w:u w:val="none"/>
                    </w:rPr>
                  </w:pPr>
                </w:p>
              </w:tc>
            </w:tr>
            <w:tr w14:paraId="07AF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F55B65">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26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78B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14、条码管理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D735">
                  <w:pPr>
                    <w:jc w:val="center"/>
                    <w:rPr>
                      <w:rFonts w:hint="eastAsia" w:ascii="微软雅黑" w:hAnsi="微软雅黑" w:eastAsia="微软雅黑" w:cs="微软雅黑"/>
                      <w:i w:val="0"/>
                      <w:iCs w:val="0"/>
                      <w:color w:val="000000"/>
                      <w:sz w:val="16"/>
                      <w:szCs w:val="16"/>
                      <w:u w:val="none"/>
                    </w:rPr>
                  </w:pPr>
                </w:p>
              </w:tc>
            </w:tr>
            <w:tr w14:paraId="227A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3A7967">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3D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销售管理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94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1、销售合同    </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F7C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销售管理提供了合同、报价、订货、发货、开票的完整销售流程，支待普通销售、分期收款、先款后货、先货后款、批发零售、销售调拔等多种类型的销售业务，并可对销售价格和信用进行实时监控</w:t>
                  </w:r>
                </w:p>
              </w:tc>
            </w:tr>
            <w:tr w14:paraId="69CC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EACCDC">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D97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BDE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2、信用管理     </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CD10">
                  <w:pPr>
                    <w:jc w:val="center"/>
                    <w:rPr>
                      <w:rFonts w:hint="eastAsia" w:ascii="微软雅黑" w:hAnsi="微软雅黑" w:eastAsia="微软雅黑" w:cs="微软雅黑"/>
                      <w:i w:val="0"/>
                      <w:iCs w:val="0"/>
                      <w:color w:val="000000"/>
                      <w:sz w:val="16"/>
                      <w:szCs w:val="16"/>
                      <w:u w:val="none"/>
                    </w:rPr>
                  </w:pPr>
                </w:p>
              </w:tc>
            </w:tr>
            <w:tr w14:paraId="3B47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47D4D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199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70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3、销售订货单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780C">
                  <w:pPr>
                    <w:jc w:val="center"/>
                    <w:rPr>
                      <w:rFonts w:hint="eastAsia" w:ascii="微软雅黑" w:hAnsi="微软雅黑" w:eastAsia="微软雅黑" w:cs="微软雅黑"/>
                      <w:i w:val="0"/>
                      <w:iCs w:val="0"/>
                      <w:color w:val="000000"/>
                      <w:sz w:val="16"/>
                      <w:szCs w:val="16"/>
                      <w:u w:val="none"/>
                    </w:rPr>
                  </w:pPr>
                </w:p>
              </w:tc>
            </w:tr>
            <w:tr w14:paraId="08B8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8A984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23B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40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4、批发零售单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3642">
                  <w:pPr>
                    <w:jc w:val="center"/>
                    <w:rPr>
                      <w:rFonts w:hint="eastAsia" w:ascii="微软雅黑" w:hAnsi="微软雅黑" w:eastAsia="微软雅黑" w:cs="微软雅黑"/>
                      <w:i w:val="0"/>
                      <w:iCs w:val="0"/>
                      <w:color w:val="000000"/>
                      <w:sz w:val="16"/>
                      <w:szCs w:val="16"/>
                      <w:u w:val="none"/>
                    </w:rPr>
                  </w:pPr>
                </w:p>
              </w:tc>
            </w:tr>
            <w:tr w14:paraId="29F3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3339C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42C4">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7D6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5、销售调拔单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893A">
                  <w:pPr>
                    <w:jc w:val="center"/>
                    <w:rPr>
                      <w:rFonts w:hint="eastAsia" w:ascii="微软雅黑" w:hAnsi="微软雅黑" w:eastAsia="微软雅黑" w:cs="微软雅黑"/>
                      <w:i w:val="0"/>
                      <w:iCs w:val="0"/>
                      <w:color w:val="000000"/>
                      <w:sz w:val="16"/>
                      <w:szCs w:val="16"/>
                      <w:u w:val="none"/>
                    </w:rPr>
                  </w:pPr>
                </w:p>
              </w:tc>
            </w:tr>
            <w:tr w14:paraId="169F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1EE5A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9BC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BBD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6、销售发货单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2C34">
                  <w:pPr>
                    <w:jc w:val="center"/>
                    <w:rPr>
                      <w:rFonts w:hint="eastAsia" w:ascii="微软雅黑" w:hAnsi="微软雅黑" w:eastAsia="微软雅黑" w:cs="微软雅黑"/>
                      <w:i w:val="0"/>
                      <w:iCs w:val="0"/>
                      <w:color w:val="000000"/>
                      <w:sz w:val="16"/>
                      <w:szCs w:val="16"/>
                      <w:u w:val="none"/>
                    </w:rPr>
                  </w:pPr>
                </w:p>
              </w:tc>
            </w:tr>
            <w:tr w14:paraId="5743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2FD67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2A6">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E0E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7、退货申请单  </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4CDA">
                  <w:pPr>
                    <w:jc w:val="center"/>
                    <w:rPr>
                      <w:rFonts w:hint="eastAsia" w:ascii="微软雅黑" w:hAnsi="微软雅黑" w:eastAsia="微软雅黑" w:cs="微软雅黑"/>
                      <w:i w:val="0"/>
                      <w:iCs w:val="0"/>
                      <w:color w:val="000000"/>
                      <w:sz w:val="16"/>
                      <w:szCs w:val="16"/>
                      <w:u w:val="none"/>
                    </w:rPr>
                  </w:pPr>
                </w:p>
              </w:tc>
            </w:tr>
            <w:tr w14:paraId="2ED9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89F062">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5AB3">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7A0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8、客户签收单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D932">
                  <w:pPr>
                    <w:jc w:val="center"/>
                    <w:rPr>
                      <w:rFonts w:hint="eastAsia" w:ascii="微软雅黑" w:hAnsi="微软雅黑" w:eastAsia="微软雅黑" w:cs="微软雅黑"/>
                      <w:i w:val="0"/>
                      <w:iCs w:val="0"/>
                      <w:color w:val="000000"/>
                      <w:sz w:val="16"/>
                      <w:szCs w:val="16"/>
                      <w:u w:val="none"/>
                    </w:rPr>
                  </w:pPr>
                </w:p>
              </w:tc>
            </w:tr>
            <w:tr w14:paraId="4958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765AE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28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EAA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9、签收差异单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64A2">
                  <w:pPr>
                    <w:jc w:val="center"/>
                    <w:rPr>
                      <w:rFonts w:hint="eastAsia" w:ascii="微软雅黑" w:hAnsi="微软雅黑" w:eastAsia="微软雅黑" w:cs="微软雅黑"/>
                      <w:i w:val="0"/>
                      <w:iCs w:val="0"/>
                      <w:color w:val="000000"/>
                      <w:sz w:val="16"/>
                      <w:szCs w:val="16"/>
                      <w:u w:val="none"/>
                    </w:rPr>
                  </w:pPr>
                </w:p>
              </w:tc>
            </w:tr>
            <w:tr w14:paraId="13C3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4D877F">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BA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采购应付</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5A2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1、采购专用发票</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4D6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财务管理系统，主要用于核算和管理客商往来款项，通过发票、其它应收单、收付款单等单据的录入，记录采购、销售、业务及其他业务形成的对企业的往来账款。</w:t>
                  </w:r>
                </w:p>
              </w:tc>
            </w:tr>
            <w:tr w14:paraId="3D3C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45BA4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793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18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2、采购普通发票</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54A7">
                  <w:pPr>
                    <w:jc w:val="center"/>
                    <w:rPr>
                      <w:rFonts w:hint="eastAsia" w:ascii="微软雅黑" w:hAnsi="微软雅黑" w:eastAsia="微软雅黑" w:cs="微软雅黑"/>
                      <w:i w:val="0"/>
                      <w:iCs w:val="0"/>
                      <w:color w:val="000000"/>
                      <w:sz w:val="16"/>
                      <w:szCs w:val="16"/>
                      <w:u w:val="none"/>
                    </w:rPr>
                  </w:pPr>
                </w:p>
              </w:tc>
            </w:tr>
            <w:tr w14:paraId="0616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244D9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298C">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64E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3、农产品专用票  </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E8BC">
                  <w:pPr>
                    <w:jc w:val="center"/>
                    <w:rPr>
                      <w:rFonts w:hint="eastAsia" w:ascii="微软雅黑" w:hAnsi="微软雅黑" w:eastAsia="微软雅黑" w:cs="微软雅黑"/>
                      <w:i w:val="0"/>
                      <w:iCs w:val="0"/>
                      <w:color w:val="000000"/>
                      <w:sz w:val="16"/>
                      <w:szCs w:val="16"/>
                      <w:u w:val="none"/>
                    </w:rPr>
                  </w:pPr>
                </w:p>
              </w:tc>
            </w:tr>
            <w:tr w14:paraId="282A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19D95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2C3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434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4、运费发票      </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0795">
                  <w:pPr>
                    <w:jc w:val="center"/>
                    <w:rPr>
                      <w:rFonts w:hint="eastAsia" w:ascii="微软雅黑" w:hAnsi="微软雅黑" w:eastAsia="微软雅黑" w:cs="微软雅黑"/>
                      <w:i w:val="0"/>
                      <w:iCs w:val="0"/>
                      <w:color w:val="000000"/>
                      <w:sz w:val="16"/>
                      <w:szCs w:val="16"/>
                      <w:u w:val="none"/>
                    </w:rPr>
                  </w:pPr>
                </w:p>
              </w:tc>
            </w:tr>
            <w:tr w14:paraId="28B3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183A4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7D8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9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5、采购结算单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2927">
                  <w:pPr>
                    <w:jc w:val="center"/>
                    <w:rPr>
                      <w:rFonts w:hint="eastAsia" w:ascii="微软雅黑" w:hAnsi="微软雅黑" w:eastAsia="微软雅黑" w:cs="微软雅黑"/>
                      <w:i w:val="0"/>
                      <w:iCs w:val="0"/>
                      <w:color w:val="000000"/>
                      <w:sz w:val="16"/>
                      <w:szCs w:val="16"/>
                      <w:u w:val="none"/>
                    </w:rPr>
                  </w:pPr>
                </w:p>
              </w:tc>
            </w:tr>
            <w:tr w14:paraId="2664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2D8D9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48D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F6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6、其他应付单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D31E">
                  <w:pPr>
                    <w:jc w:val="center"/>
                    <w:rPr>
                      <w:rFonts w:hint="eastAsia" w:ascii="微软雅黑" w:hAnsi="微软雅黑" w:eastAsia="微软雅黑" w:cs="微软雅黑"/>
                      <w:i w:val="0"/>
                      <w:iCs w:val="0"/>
                      <w:color w:val="000000"/>
                      <w:sz w:val="16"/>
                      <w:szCs w:val="16"/>
                      <w:u w:val="none"/>
                    </w:rPr>
                  </w:pPr>
                </w:p>
              </w:tc>
            </w:tr>
            <w:tr w14:paraId="1F73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B4266A">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507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EC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7、付款申请单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70A4">
                  <w:pPr>
                    <w:jc w:val="center"/>
                    <w:rPr>
                      <w:rFonts w:hint="eastAsia" w:ascii="微软雅黑" w:hAnsi="微软雅黑" w:eastAsia="微软雅黑" w:cs="微软雅黑"/>
                      <w:i w:val="0"/>
                      <w:iCs w:val="0"/>
                      <w:color w:val="000000"/>
                      <w:sz w:val="16"/>
                      <w:szCs w:val="16"/>
                      <w:u w:val="none"/>
                    </w:rPr>
                  </w:pPr>
                </w:p>
              </w:tc>
            </w:tr>
            <w:tr w14:paraId="58FC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81779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403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E3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8、采购付款单  </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7E5C">
                  <w:pPr>
                    <w:jc w:val="center"/>
                    <w:rPr>
                      <w:rFonts w:hint="eastAsia" w:ascii="微软雅黑" w:hAnsi="微软雅黑" w:eastAsia="微软雅黑" w:cs="微软雅黑"/>
                      <w:i w:val="0"/>
                      <w:iCs w:val="0"/>
                      <w:color w:val="000000"/>
                      <w:sz w:val="16"/>
                      <w:szCs w:val="16"/>
                      <w:u w:val="none"/>
                    </w:rPr>
                  </w:pPr>
                </w:p>
              </w:tc>
            </w:tr>
            <w:tr w14:paraId="02AD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A18949">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5324">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C1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9、应付账核销</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34C7">
                  <w:pPr>
                    <w:jc w:val="center"/>
                    <w:rPr>
                      <w:rFonts w:hint="eastAsia" w:ascii="微软雅黑" w:hAnsi="微软雅黑" w:eastAsia="微软雅黑" w:cs="微软雅黑"/>
                      <w:i w:val="0"/>
                      <w:iCs w:val="0"/>
                      <w:color w:val="000000"/>
                      <w:sz w:val="16"/>
                      <w:szCs w:val="16"/>
                      <w:u w:val="none"/>
                    </w:rPr>
                  </w:pPr>
                </w:p>
              </w:tc>
            </w:tr>
            <w:tr w14:paraId="72C8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7CBEB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A00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F55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10、应付账期初</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4F83">
                  <w:pPr>
                    <w:jc w:val="center"/>
                    <w:rPr>
                      <w:rFonts w:hint="eastAsia" w:ascii="微软雅黑" w:hAnsi="微软雅黑" w:eastAsia="微软雅黑" w:cs="微软雅黑"/>
                      <w:i w:val="0"/>
                      <w:iCs w:val="0"/>
                      <w:color w:val="000000"/>
                      <w:sz w:val="16"/>
                      <w:szCs w:val="16"/>
                      <w:u w:val="none"/>
                    </w:rPr>
                  </w:pPr>
                </w:p>
              </w:tc>
            </w:tr>
            <w:tr w14:paraId="1002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F72A4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48B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51E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11、应付账月结</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DCB4">
                  <w:pPr>
                    <w:jc w:val="center"/>
                    <w:rPr>
                      <w:rFonts w:hint="eastAsia" w:ascii="微软雅黑" w:hAnsi="微软雅黑" w:eastAsia="微软雅黑" w:cs="微软雅黑"/>
                      <w:i w:val="0"/>
                      <w:iCs w:val="0"/>
                      <w:color w:val="000000"/>
                      <w:sz w:val="16"/>
                      <w:szCs w:val="16"/>
                      <w:u w:val="none"/>
                    </w:rPr>
                  </w:pPr>
                </w:p>
              </w:tc>
            </w:tr>
            <w:tr w14:paraId="2586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81D177">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DF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销售应收</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E4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12、销售专用发票</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5D2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财务管理系统，主要用于核算和管理客商往来款项，通过发票、其它应收单、收付款单等单据的录入，记录采购、销售、业务及其他业务形成的对企业的往来账款。</w:t>
                  </w:r>
                </w:p>
              </w:tc>
            </w:tr>
            <w:tr w14:paraId="6427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F575B2">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D901">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FB2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13、销售普通发票</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79F8">
                  <w:pPr>
                    <w:jc w:val="center"/>
                    <w:rPr>
                      <w:rFonts w:hint="eastAsia" w:ascii="微软雅黑" w:hAnsi="微软雅黑" w:eastAsia="微软雅黑" w:cs="微软雅黑"/>
                      <w:i w:val="0"/>
                      <w:iCs w:val="0"/>
                      <w:color w:val="000000"/>
                      <w:sz w:val="16"/>
                      <w:szCs w:val="16"/>
                      <w:u w:val="none"/>
                    </w:rPr>
                  </w:pPr>
                </w:p>
              </w:tc>
            </w:tr>
            <w:tr w14:paraId="194E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F824B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BF2C">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7F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14、费用支出单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F764">
                  <w:pPr>
                    <w:jc w:val="center"/>
                    <w:rPr>
                      <w:rFonts w:hint="eastAsia" w:ascii="微软雅黑" w:hAnsi="微软雅黑" w:eastAsia="微软雅黑" w:cs="微软雅黑"/>
                      <w:i w:val="0"/>
                      <w:iCs w:val="0"/>
                      <w:color w:val="000000"/>
                      <w:sz w:val="16"/>
                      <w:szCs w:val="16"/>
                      <w:u w:val="none"/>
                    </w:rPr>
                  </w:pPr>
                </w:p>
              </w:tc>
            </w:tr>
            <w:tr w14:paraId="5E6F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28169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012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5A1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15、代垫费用单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838E">
                  <w:pPr>
                    <w:jc w:val="center"/>
                    <w:rPr>
                      <w:rFonts w:hint="eastAsia" w:ascii="微软雅黑" w:hAnsi="微软雅黑" w:eastAsia="微软雅黑" w:cs="微软雅黑"/>
                      <w:i w:val="0"/>
                      <w:iCs w:val="0"/>
                      <w:color w:val="000000"/>
                      <w:sz w:val="16"/>
                      <w:szCs w:val="16"/>
                      <w:u w:val="none"/>
                    </w:rPr>
                  </w:pPr>
                </w:p>
              </w:tc>
            </w:tr>
            <w:tr w14:paraId="4110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A333D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C13">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0C8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16、其他应收单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049E">
                  <w:pPr>
                    <w:jc w:val="center"/>
                    <w:rPr>
                      <w:rFonts w:hint="eastAsia" w:ascii="微软雅黑" w:hAnsi="微软雅黑" w:eastAsia="微软雅黑" w:cs="微软雅黑"/>
                      <w:i w:val="0"/>
                      <w:iCs w:val="0"/>
                      <w:color w:val="000000"/>
                      <w:sz w:val="16"/>
                      <w:szCs w:val="16"/>
                      <w:u w:val="none"/>
                    </w:rPr>
                  </w:pPr>
                </w:p>
              </w:tc>
            </w:tr>
            <w:tr w14:paraId="3653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DE98A0">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B67B">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A6D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17、销售收款单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BC90">
                  <w:pPr>
                    <w:jc w:val="center"/>
                    <w:rPr>
                      <w:rFonts w:hint="eastAsia" w:ascii="微软雅黑" w:hAnsi="微软雅黑" w:eastAsia="微软雅黑" w:cs="微软雅黑"/>
                      <w:i w:val="0"/>
                      <w:iCs w:val="0"/>
                      <w:color w:val="000000"/>
                      <w:sz w:val="16"/>
                      <w:szCs w:val="16"/>
                      <w:u w:val="none"/>
                    </w:rPr>
                  </w:pPr>
                </w:p>
              </w:tc>
            </w:tr>
            <w:tr w14:paraId="4C73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68E6D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9A13">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0FD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18、应收账核销</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23FE">
                  <w:pPr>
                    <w:jc w:val="center"/>
                    <w:rPr>
                      <w:rFonts w:hint="eastAsia" w:ascii="微软雅黑" w:hAnsi="微软雅黑" w:eastAsia="微软雅黑" w:cs="微软雅黑"/>
                      <w:i w:val="0"/>
                      <w:iCs w:val="0"/>
                      <w:color w:val="000000"/>
                      <w:sz w:val="16"/>
                      <w:szCs w:val="16"/>
                      <w:u w:val="none"/>
                    </w:rPr>
                  </w:pPr>
                </w:p>
              </w:tc>
            </w:tr>
            <w:tr w14:paraId="6ECA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14544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D04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AA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19、应收账期初</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8B71">
                  <w:pPr>
                    <w:jc w:val="center"/>
                    <w:rPr>
                      <w:rFonts w:hint="eastAsia" w:ascii="微软雅黑" w:hAnsi="微软雅黑" w:eastAsia="微软雅黑" w:cs="微软雅黑"/>
                      <w:i w:val="0"/>
                      <w:iCs w:val="0"/>
                      <w:color w:val="000000"/>
                      <w:sz w:val="16"/>
                      <w:szCs w:val="16"/>
                      <w:u w:val="none"/>
                    </w:rPr>
                  </w:pPr>
                </w:p>
              </w:tc>
            </w:tr>
            <w:tr w14:paraId="5D8B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A8800E">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CCB7">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D2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20、应收账月结</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8D75">
                  <w:pPr>
                    <w:jc w:val="center"/>
                    <w:rPr>
                      <w:rFonts w:hint="eastAsia" w:ascii="微软雅黑" w:hAnsi="微软雅黑" w:eastAsia="微软雅黑" w:cs="微软雅黑"/>
                      <w:i w:val="0"/>
                      <w:iCs w:val="0"/>
                      <w:color w:val="000000"/>
                      <w:sz w:val="16"/>
                      <w:szCs w:val="16"/>
                      <w:u w:val="none"/>
                    </w:rPr>
                  </w:pPr>
                </w:p>
              </w:tc>
            </w:tr>
            <w:tr w14:paraId="1606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72652A">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EB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成本管理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F97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1、成本中心参数</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75C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成本核算系统的业务主要是针对企业生产结合生产过程中的原料、辅料、包材、耗材、能耗、设备、人工成本的计算与分配，系统采用按会计期间跨车间成本核算顺序并采用品种分步法+销售指导价的方式自动计算生产成本。</w:t>
                  </w:r>
                </w:p>
              </w:tc>
            </w:tr>
            <w:tr w14:paraId="41D7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12CB2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E20">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394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2、成本项目类型</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044D">
                  <w:pPr>
                    <w:jc w:val="center"/>
                    <w:rPr>
                      <w:rFonts w:hint="eastAsia" w:ascii="微软雅黑" w:hAnsi="微软雅黑" w:eastAsia="微软雅黑" w:cs="微软雅黑"/>
                      <w:i w:val="0"/>
                      <w:iCs w:val="0"/>
                      <w:color w:val="000000"/>
                      <w:sz w:val="16"/>
                      <w:szCs w:val="16"/>
                      <w:u w:val="none"/>
                    </w:rPr>
                  </w:pPr>
                </w:p>
              </w:tc>
            </w:tr>
            <w:tr w14:paraId="64AB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174A7C">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9FC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E8D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3、成本项目分类</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C4CF">
                  <w:pPr>
                    <w:jc w:val="center"/>
                    <w:rPr>
                      <w:rFonts w:hint="eastAsia" w:ascii="微软雅黑" w:hAnsi="微软雅黑" w:eastAsia="微软雅黑" w:cs="微软雅黑"/>
                      <w:i w:val="0"/>
                      <w:iCs w:val="0"/>
                      <w:color w:val="000000"/>
                      <w:sz w:val="16"/>
                      <w:szCs w:val="16"/>
                      <w:u w:val="none"/>
                    </w:rPr>
                  </w:pPr>
                </w:p>
              </w:tc>
            </w:tr>
            <w:tr w14:paraId="4BBC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0CA292">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942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E89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4、定义核算对象</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345E">
                  <w:pPr>
                    <w:jc w:val="center"/>
                    <w:rPr>
                      <w:rFonts w:hint="eastAsia" w:ascii="微软雅黑" w:hAnsi="微软雅黑" w:eastAsia="微软雅黑" w:cs="微软雅黑"/>
                      <w:i w:val="0"/>
                      <w:iCs w:val="0"/>
                      <w:color w:val="000000"/>
                      <w:sz w:val="16"/>
                      <w:szCs w:val="16"/>
                      <w:u w:val="none"/>
                    </w:rPr>
                  </w:pPr>
                </w:p>
              </w:tc>
            </w:tr>
            <w:tr w14:paraId="7E60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9A996A">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5D1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AA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5、费用分配标准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4999">
                  <w:pPr>
                    <w:jc w:val="center"/>
                    <w:rPr>
                      <w:rFonts w:hint="eastAsia" w:ascii="微软雅黑" w:hAnsi="微软雅黑" w:eastAsia="微软雅黑" w:cs="微软雅黑"/>
                      <w:i w:val="0"/>
                      <w:iCs w:val="0"/>
                      <w:color w:val="000000"/>
                      <w:sz w:val="16"/>
                      <w:szCs w:val="16"/>
                      <w:u w:val="none"/>
                    </w:rPr>
                  </w:pPr>
                </w:p>
              </w:tc>
            </w:tr>
            <w:tr w14:paraId="138E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957BC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045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6C8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6、副产定额标准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C47E">
                  <w:pPr>
                    <w:jc w:val="center"/>
                    <w:rPr>
                      <w:rFonts w:hint="eastAsia" w:ascii="微软雅黑" w:hAnsi="微软雅黑" w:eastAsia="微软雅黑" w:cs="微软雅黑"/>
                      <w:i w:val="0"/>
                      <w:iCs w:val="0"/>
                      <w:color w:val="000000"/>
                      <w:sz w:val="16"/>
                      <w:szCs w:val="16"/>
                      <w:u w:val="none"/>
                    </w:rPr>
                  </w:pPr>
                </w:p>
              </w:tc>
            </w:tr>
            <w:tr w14:paraId="276F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D665EC">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4BE0">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AA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7、材料分配标准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6593">
                  <w:pPr>
                    <w:jc w:val="center"/>
                    <w:rPr>
                      <w:rFonts w:hint="eastAsia" w:ascii="微软雅黑" w:hAnsi="微软雅黑" w:eastAsia="微软雅黑" w:cs="微软雅黑"/>
                      <w:i w:val="0"/>
                      <w:iCs w:val="0"/>
                      <w:color w:val="000000"/>
                      <w:sz w:val="16"/>
                      <w:szCs w:val="16"/>
                      <w:u w:val="none"/>
                    </w:rPr>
                  </w:pPr>
                </w:p>
              </w:tc>
            </w:tr>
            <w:tr w14:paraId="55EF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C47D9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B22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0C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8、销售指导价</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58E7">
                  <w:pPr>
                    <w:jc w:val="center"/>
                    <w:rPr>
                      <w:rFonts w:hint="eastAsia" w:ascii="微软雅黑" w:hAnsi="微软雅黑" w:eastAsia="微软雅黑" w:cs="微软雅黑"/>
                      <w:i w:val="0"/>
                      <w:iCs w:val="0"/>
                      <w:color w:val="000000"/>
                      <w:sz w:val="16"/>
                      <w:szCs w:val="16"/>
                      <w:u w:val="none"/>
                    </w:rPr>
                  </w:pPr>
                </w:p>
              </w:tc>
            </w:tr>
            <w:tr w14:paraId="36AA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FE610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47D3">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D3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9、产品成本对象</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84DB">
                  <w:pPr>
                    <w:jc w:val="center"/>
                    <w:rPr>
                      <w:rFonts w:hint="eastAsia" w:ascii="微软雅黑" w:hAnsi="微软雅黑" w:eastAsia="微软雅黑" w:cs="微软雅黑"/>
                      <w:i w:val="0"/>
                      <w:iCs w:val="0"/>
                      <w:color w:val="000000"/>
                      <w:sz w:val="16"/>
                      <w:szCs w:val="16"/>
                      <w:u w:val="none"/>
                    </w:rPr>
                  </w:pPr>
                </w:p>
              </w:tc>
            </w:tr>
            <w:tr w14:paraId="6795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224A8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51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67E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10、辅料分配标准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B382">
                  <w:pPr>
                    <w:jc w:val="center"/>
                    <w:rPr>
                      <w:rFonts w:hint="eastAsia" w:ascii="微软雅黑" w:hAnsi="微软雅黑" w:eastAsia="微软雅黑" w:cs="微软雅黑"/>
                      <w:i w:val="0"/>
                      <w:iCs w:val="0"/>
                      <w:color w:val="000000"/>
                      <w:sz w:val="16"/>
                      <w:szCs w:val="16"/>
                      <w:u w:val="none"/>
                    </w:rPr>
                  </w:pPr>
                </w:p>
              </w:tc>
            </w:tr>
            <w:tr w14:paraId="1A78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BABD4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BC6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30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11、成本费用归集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6BD0">
                  <w:pPr>
                    <w:jc w:val="center"/>
                    <w:rPr>
                      <w:rFonts w:hint="eastAsia" w:ascii="微软雅黑" w:hAnsi="微软雅黑" w:eastAsia="微软雅黑" w:cs="微软雅黑"/>
                      <w:i w:val="0"/>
                      <w:iCs w:val="0"/>
                      <w:color w:val="000000"/>
                      <w:sz w:val="16"/>
                      <w:szCs w:val="16"/>
                      <w:u w:val="none"/>
                    </w:rPr>
                  </w:pPr>
                </w:p>
              </w:tc>
            </w:tr>
            <w:tr w14:paraId="0ED3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5BF1C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86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7E4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11、白条成本核算</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2D5D">
                  <w:pPr>
                    <w:jc w:val="center"/>
                    <w:rPr>
                      <w:rFonts w:hint="eastAsia" w:ascii="微软雅黑" w:hAnsi="微软雅黑" w:eastAsia="微软雅黑" w:cs="微软雅黑"/>
                      <w:i w:val="0"/>
                      <w:iCs w:val="0"/>
                      <w:color w:val="000000"/>
                      <w:sz w:val="16"/>
                      <w:szCs w:val="16"/>
                      <w:u w:val="none"/>
                    </w:rPr>
                  </w:pPr>
                </w:p>
              </w:tc>
            </w:tr>
            <w:tr w14:paraId="3151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9CCBA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BD52">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A74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12、副产成本核算</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210D">
                  <w:pPr>
                    <w:jc w:val="center"/>
                    <w:rPr>
                      <w:rFonts w:hint="eastAsia" w:ascii="微软雅黑" w:hAnsi="微软雅黑" w:eastAsia="微软雅黑" w:cs="微软雅黑"/>
                      <w:i w:val="0"/>
                      <w:iCs w:val="0"/>
                      <w:color w:val="000000"/>
                      <w:sz w:val="16"/>
                      <w:szCs w:val="16"/>
                      <w:u w:val="none"/>
                    </w:rPr>
                  </w:pPr>
                </w:p>
              </w:tc>
            </w:tr>
            <w:tr w14:paraId="0FF7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96885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917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3A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13、分割成本核算</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97CD">
                  <w:pPr>
                    <w:jc w:val="center"/>
                    <w:rPr>
                      <w:rFonts w:hint="eastAsia" w:ascii="微软雅黑" w:hAnsi="微软雅黑" w:eastAsia="微软雅黑" w:cs="微软雅黑"/>
                      <w:i w:val="0"/>
                      <w:iCs w:val="0"/>
                      <w:color w:val="000000"/>
                      <w:sz w:val="16"/>
                      <w:szCs w:val="16"/>
                      <w:u w:val="none"/>
                    </w:rPr>
                  </w:pPr>
                </w:p>
              </w:tc>
            </w:tr>
            <w:tr w14:paraId="4CC4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39D88E">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A6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存货核算</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46E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1、存货核算设置</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6CC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用于企业存货出入库成本的计算、结算成本的处理、产成品成本的分配、期末处理，核算报表查询。系统提供三种核算方式：按部门、按仓库、按存货核算，并按一种计价方式：全月平均法，同时输出各种存货成本、毛利、收入以及盘盈、盘亏等相关的明细表。</w:t>
                  </w:r>
                </w:p>
              </w:tc>
            </w:tr>
            <w:tr w14:paraId="6F95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9AD30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10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97D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2、存货初始化</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D0A8">
                  <w:pPr>
                    <w:jc w:val="center"/>
                    <w:rPr>
                      <w:rFonts w:hint="eastAsia" w:ascii="微软雅黑" w:hAnsi="微软雅黑" w:eastAsia="微软雅黑" w:cs="微软雅黑"/>
                      <w:i w:val="0"/>
                      <w:iCs w:val="0"/>
                      <w:color w:val="000000"/>
                      <w:sz w:val="16"/>
                      <w:szCs w:val="16"/>
                      <w:u w:val="none"/>
                    </w:rPr>
                  </w:pPr>
                </w:p>
              </w:tc>
            </w:tr>
            <w:tr w14:paraId="2DF7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3BCAB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91B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5E9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3、存货期初余额</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0C3E">
                  <w:pPr>
                    <w:jc w:val="center"/>
                    <w:rPr>
                      <w:rFonts w:hint="eastAsia" w:ascii="微软雅黑" w:hAnsi="微软雅黑" w:eastAsia="微软雅黑" w:cs="微软雅黑"/>
                      <w:i w:val="0"/>
                      <w:iCs w:val="0"/>
                      <w:color w:val="000000"/>
                      <w:sz w:val="16"/>
                      <w:szCs w:val="16"/>
                      <w:u w:val="none"/>
                    </w:rPr>
                  </w:pPr>
                </w:p>
              </w:tc>
            </w:tr>
            <w:tr w14:paraId="330F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CC7D71">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7856">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8D7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4、入库调整单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9461">
                  <w:pPr>
                    <w:jc w:val="center"/>
                    <w:rPr>
                      <w:rFonts w:hint="eastAsia" w:ascii="微软雅黑" w:hAnsi="微软雅黑" w:eastAsia="微软雅黑" w:cs="微软雅黑"/>
                      <w:i w:val="0"/>
                      <w:iCs w:val="0"/>
                      <w:color w:val="000000"/>
                      <w:sz w:val="16"/>
                      <w:szCs w:val="16"/>
                      <w:u w:val="none"/>
                    </w:rPr>
                  </w:pPr>
                </w:p>
              </w:tc>
            </w:tr>
            <w:tr w14:paraId="6ACA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203B40">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51F7">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271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5、出库调整单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F360">
                  <w:pPr>
                    <w:jc w:val="center"/>
                    <w:rPr>
                      <w:rFonts w:hint="eastAsia" w:ascii="微软雅黑" w:hAnsi="微软雅黑" w:eastAsia="微软雅黑" w:cs="微软雅黑"/>
                      <w:i w:val="0"/>
                      <w:iCs w:val="0"/>
                      <w:color w:val="000000"/>
                      <w:sz w:val="16"/>
                      <w:szCs w:val="16"/>
                      <w:u w:val="none"/>
                    </w:rPr>
                  </w:pPr>
                </w:p>
              </w:tc>
            </w:tr>
            <w:tr w14:paraId="0A9B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C6F27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BA91">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4F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6、系统调整单</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39E9">
                  <w:pPr>
                    <w:jc w:val="center"/>
                    <w:rPr>
                      <w:rFonts w:hint="eastAsia" w:ascii="微软雅黑" w:hAnsi="微软雅黑" w:eastAsia="微软雅黑" w:cs="微软雅黑"/>
                      <w:i w:val="0"/>
                      <w:iCs w:val="0"/>
                      <w:color w:val="000000"/>
                      <w:sz w:val="16"/>
                      <w:szCs w:val="16"/>
                      <w:u w:val="none"/>
                    </w:rPr>
                  </w:pPr>
                </w:p>
              </w:tc>
            </w:tr>
            <w:tr w14:paraId="41C5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933429">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08F9">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CB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7、产成品成本导入</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5CED">
                  <w:pPr>
                    <w:jc w:val="center"/>
                    <w:rPr>
                      <w:rFonts w:hint="eastAsia" w:ascii="微软雅黑" w:hAnsi="微软雅黑" w:eastAsia="微软雅黑" w:cs="微软雅黑"/>
                      <w:i w:val="0"/>
                      <w:iCs w:val="0"/>
                      <w:color w:val="000000"/>
                      <w:sz w:val="16"/>
                      <w:szCs w:val="16"/>
                      <w:u w:val="none"/>
                    </w:rPr>
                  </w:pPr>
                </w:p>
              </w:tc>
            </w:tr>
            <w:tr w14:paraId="38C2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F172B4">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4B2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F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8、结算成本处理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0F9F">
                  <w:pPr>
                    <w:jc w:val="center"/>
                    <w:rPr>
                      <w:rFonts w:hint="eastAsia" w:ascii="微软雅黑" w:hAnsi="微软雅黑" w:eastAsia="微软雅黑" w:cs="微软雅黑"/>
                      <w:i w:val="0"/>
                      <w:iCs w:val="0"/>
                      <w:color w:val="000000"/>
                      <w:sz w:val="16"/>
                      <w:szCs w:val="16"/>
                      <w:u w:val="none"/>
                    </w:rPr>
                  </w:pPr>
                </w:p>
              </w:tc>
            </w:tr>
            <w:tr w14:paraId="3F92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6A1D5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F55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6DE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9、出入库记账</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7831">
                  <w:pPr>
                    <w:jc w:val="center"/>
                    <w:rPr>
                      <w:rFonts w:hint="eastAsia" w:ascii="微软雅黑" w:hAnsi="微软雅黑" w:eastAsia="微软雅黑" w:cs="微软雅黑"/>
                      <w:i w:val="0"/>
                      <w:iCs w:val="0"/>
                      <w:color w:val="000000"/>
                      <w:sz w:val="16"/>
                      <w:szCs w:val="16"/>
                      <w:u w:val="none"/>
                    </w:rPr>
                  </w:pPr>
                </w:p>
              </w:tc>
            </w:tr>
            <w:tr w14:paraId="681E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EB38B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7528">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CE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10、期未处理</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3F49">
                  <w:pPr>
                    <w:jc w:val="center"/>
                    <w:rPr>
                      <w:rFonts w:hint="eastAsia" w:ascii="微软雅黑" w:hAnsi="微软雅黑" w:eastAsia="微软雅黑" w:cs="微软雅黑"/>
                      <w:i w:val="0"/>
                      <w:iCs w:val="0"/>
                      <w:color w:val="000000"/>
                      <w:sz w:val="16"/>
                      <w:szCs w:val="16"/>
                      <w:u w:val="none"/>
                    </w:rPr>
                  </w:pPr>
                </w:p>
              </w:tc>
            </w:tr>
            <w:tr w14:paraId="6697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64773B">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369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067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11、月未结账</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F0ED">
                  <w:pPr>
                    <w:jc w:val="center"/>
                    <w:rPr>
                      <w:rFonts w:hint="eastAsia" w:ascii="微软雅黑" w:hAnsi="微软雅黑" w:eastAsia="微软雅黑" w:cs="微软雅黑"/>
                      <w:i w:val="0"/>
                      <w:iCs w:val="0"/>
                      <w:color w:val="000000"/>
                      <w:sz w:val="16"/>
                      <w:szCs w:val="16"/>
                      <w:u w:val="none"/>
                    </w:rPr>
                  </w:pPr>
                </w:p>
              </w:tc>
            </w:tr>
            <w:tr w14:paraId="142A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044AD3">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9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报表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C26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1、采购数据分析</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A40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通过对这些数据的深层挖掘形成决策分析的各种图形，如饼状图、柱状图、折线图等，可以通过各类数据、指标的同比、环比显示，对企业潜在的风险进行提前预警</w:t>
                  </w:r>
                </w:p>
              </w:tc>
            </w:tr>
            <w:tr w14:paraId="37F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BC887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AF4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A52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2、销售数据分析</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16CB">
                  <w:pPr>
                    <w:jc w:val="center"/>
                    <w:rPr>
                      <w:rFonts w:hint="eastAsia" w:ascii="微软雅黑" w:hAnsi="微软雅黑" w:eastAsia="微软雅黑" w:cs="微软雅黑"/>
                      <w:i w:val="0"/>
                      <w:iCs w:val="0"/>
                      <w:color w:val="000000"/>
                      <w:sz w:val="16"/>
                      <w:szCs w:val="16"/>
                      <w:u w:val="none"/>
                    </w:rPr>
                  </w:pPr>
                </w:p>
              </w:tc>
            </w:tr>
            <w:tr w14:paraId="2309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494A78">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3E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645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3、生产数据分析</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2284">
                  <w:pPr>
                    <w:jc w:val="center"/>
                    <w:rPr>
                      <w:rFonts w:hint="eastAsia" w:ascii="微软雅黑" w:hAnsi="微软雅黑" w:eastAsia="微软雅黑" w:cs="微软雅黑"/>
                      <w:i w:val="0"/>
                      <w:iCs w:val="0"/>
                      <w:color w:val="000000"/>
                      <w:sz w:val="16"/>
                      <w:szCs w:val="16"/>
                      <w:u w:val="none"/>
                    </w:rPr>
                  </w:pPr>
                </w:p>
              </w:tc>
            </w:tr>
            <w:tr w14:paraId="227E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577A4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A64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7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4、库存数据分析</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9147">
                  <w:pPr>
                    <w:jc w:val="center"/>
                    <w:rPr>
                      <w:rFonts w:hint="eastAsia" w:ascii="微软雅黑" w:hAnsi="微软雅黑" w:eastAsia="微软雅黑" w:cs="微软雅黑"/>
                      <w:i w:val="0"/>
                      <w:iCs w:val="0"/>
                      <w:color w:val="000000"/>
                      <w:sz w:val="16"/>
                      <w:szCs w:val="16"/>
                      <w:u w:val="none"/>
                    </w:rPr>
                  </w:pPr>
                </w:p>
              </w:tc>
            </w:tr>
            <w:tr w14:paraId="3C08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CDAAAD">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72C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96E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5、成本数据分析</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D6C0">
                  <w:pPr>
                    <w:jc w:val="center"/>
                    <w:rPr>
                      <w:rFonts w:hint="eastAsia" w:ascii="微软雅黑" w:hAnsi="微软雅黑" w:eastAsia="微软雅黑" w:cs="微软雅黑"/>
                      <w:i w:val="0"/>
                      <w:iCs w:val="0"/>
                      <w:color w:val="000000"/>
                      <w:sz w:val="16"/>
                      <w:szCs w:val="16"/>
                      <w:u w:val="none"/>
                    </w:rPr>
                  </w:pPr>
                </w:p>
              </w:tc>
            </w:tr>
            <w:tr w14:paraId="2519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B629E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843F">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958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6、存货数据分析</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5466">
                  <w:pPr>
                    <w:jc w:val="center"/>
                    <w:rPr>
                      <w:rFonts w:hint="eastAsia" w:ascii="微软雅黑" w:hAnsi="微软雅黑" w:eastAsia="微软雅黑" w:cs="微软雅黑"/>
                      <w:i w:val="0"/>
                      <w:iCs w:val="0"/>
                      <w:color w:val="000000"/>
                      <w:sz w:val="16"/>
                      <w:szCs w:val="16"/>
                      <w:u w:val="none"/>
                    </w:rPr>
                  </w:pPr>
                </w:p>
              </w:tc>
            </w:tr>
            <w:tr w14:paraId="2779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9CA7E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D22A">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F72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7、财务数据分析</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3C9B">
                  <w:pPr>
                    <w:jc w:val="center"/>
                    <w:rPr>
                      <w:rFonts w:hint="eastAsia" w:ascii="微软雅黑" w:hAnsi="微软雅黑" w:eastAsia="微软雅黑" w:cs="微软雅黑"/>
                      <w:i w:val="0"/>
                      <w:iCs w:val="0"/>
                      <w:color w:val="000000"/>
                      <w:sz w:val="16"/>
                      <w:szCs w:val="16"/>
                      <w:u w:val="none"/>
                    </w:rPr>
                  </w:pPr>
                </w:p>
              </w:tc>
            </w:tr>
            <w:tr w14:paraId="2B4D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816A33">
                  <w:pPr>
                    <w:jc w:val="center"/>
                    <w:rPr>
                      <w:rFonts w:hint="eastAsia" w:ascii="微软雅黑" w:hAnsi="微软雅黑" w:eastAsia="微软雅黑" w:cs="微软雅黑"/>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23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轨道称对接</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007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1、生猪过磅电子秤接口（静态）</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BE08A">
                  <w:pPr>
                    <w:jc w:val="center"/>
                    <w:rPr>
                      <w:rFonts w:hint="eastAsia" w:ascii="微软雅黑" w:hAnsi="微软雅黑" w:eastAsia="微软雅黑" w:cs="微软雅黑"/>
                      <w:i w:val="0"/>
                      <w:iCs w:val="0"/>
                      <w:color w:val="000000"/>
                      <w:sz w:val="16"/>
                      <w:szCs w:val="16"/>
                      <w:u w:val="none"/>
                    </w:rPr>
                  </w:pPr>
                </w:p>
              </w:tc>
            </w:tr>
            <w:tr w14:paraId="0840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FABF8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78A5">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D0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2、白条过磅电子秤接口（动态）</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60EC">
                  <w:pPr>
                    <w:jc w:val="center"/>
                    <w:rPr>
                      <w:rFonts w:hint="eastAsia" w:ascii="微软雅黑" w:hAnsi="微软雅黑" w:eastAsia="微软雅黑" w:cs="微软雅黑"/>
                      <w:i w:val="0"/>
                      <w:iCs w:val="0"/>
                      <w:color w:val="000000"/>
                      <w:sz w:val="16"/>
                      <w:szCs w:val="16"/>
                      <w:u w:val="none"/>
                    </w:rPr>
                  </w:pPr>
                </w:p>
              </w:tc>
            </w:tr>
            <w:tr w14:paraId="0E27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DF44B9">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D2D">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E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3、自动分级电子秤接口（动态）</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2F40">
                  <w:pPr>
                    <w:jc w:val="center"/>
                    <w:rPr>
                      <w:rFonts w:hint="eastAsia" w:ascii="微软雅黑" w:hAnsi="微软雅黑" w:eastAsia="微软雅黑" w:cs="微软雅黑"/>
                      <w:i w:val="0"/>
                      <w:iCs w:val="0"/>
                      <w:color w:val="000000"/>
                      <w:sz w:val="16"/>
                      <w:szCs w:val="16"/>
                      <w:u w:val="none"/>
                    </w:rPr>
                  </w:pPr>
                </w:p>
              </w:tc>
            </w:tr>
            <w:tr w14:paraId="28D9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AF97EF">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9827">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54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4、白条发货电子秤接口（静态）</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B3F9">
                  <w:pPr>
                    <w:jc w:val="center"/>
                    <w:rPr>
                      <w:rFonts w:hint="eastAsia" w:ascii="微软雅黑" w:hAnsi="微软雅黑" w:eastAsia="微软雅黑" w:cs="微软雅黑"/>
                      <w:i w:val="0"/>
                      <w:iCs w:val="0"/>
                      <w:color w:val="000000"/>
                      <w:sz w:val="16"/>
                      <w:szCs w:val="16"/>
                      <w:u w:val="none"/>
                    </w:rPr>
                  </w:pPr>
                </w:p>
              </w:tc>
            </w:tr>
            <w:tr w14:paraId="6021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F064A7">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F140">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002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5、白条分割电子秤接口（静态）</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C997E">
                  <w:pPr>
                    <w:jc w:val="center"/>
                    <w:rPr>
                      <w:rFonts w:hint="eastAsia" w:ascii="微软雅黑" w:hAnsi="微软雅黑" w:eastAsia="微软雅黑" w:cs="微软雅黑"/>
                      <w:i w:val="0"/>
                      <w:iCs w:val="0"/>
                      <w:color w:val="000000"/>
                      <w:sz w:val="16"/>
                      <w:szCs w:val="16"/>
                      <w:u w:val="none"/>
                    </w:rPr>
                  </w:pPr>
                </w:p>
              </w:tc>
            </w:tr>
            <w:tr w14:paraId="6278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BC7B33">
                  <w:pPr>
                    <w:jc w:val="center"/>
                    <w:rPr>
                      <w:rFonts w:hint="eastAsia" w:ascii="微软雅黑" w:hAnsi="微软雅黑" w:eastAsia="微软雅黑" w:cs="微软雅黑"/>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054E">
                  <w:pPr>
                    <w:jc w:val="center"/>
                    <w:rPr>
                      <w:rFonts w:hint="eastAsia" w:ascii="微软雅黑" w:hAnsi="微软雅黑" w:eastAsia="微软雅黑" w:cs="微软雅黑"/>
                      <w:i w:val="0"/>
                      <w:iCs w:val="0"/>
                      <w:color w:val="000000"/>
                      <w:sz w:val="16"/>
                      <w:szCs w:val="16"/>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DC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6、副产过磅电子秤接口（静态）</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574E">
                  <w:pPr>
                    <w:jc w:val="center"/>
                    <w:rPr>
                      <w:rFonts w:hint="eastAsia" w:ascii="微软雅黑" w:hAnsi="微软雅黑" w:eastAsia="微软雅黑" w:cs="微软雅黑"/>
                      <w:i w:val="0"/>
                      <w:iCs w:val="0"/>
                      <w:color w:val="000000"/>
                      <w:sz w:val="16"/>
                      <w:szCs w:val="16"/>
                      <w:u w:val="none"/>
                    </w:rPr>
                  </w:pPr>
                </w:p>
              </w:tc>
            </w:tr>
          </w:tbl>
          <w:p w14:paraId="46646981">
            <w:pPr>
              <w:pStyle w:val="4"/>
              <w:rPr>
                <w:rFonts w:hint="eastAsia"/>
              </w:rPr>
            </w:pPr>
          </w:p>
        </w:tc>
      </w:tr>
    </w:tbl>
    <w:p w14:paraId="6C5143E7">
      <w:pPr>
        <w:numPr>
          <w:ilvl w:val="0"/>
          <w:numId w:val="0"/>
        </w:numPr>
        <w:jc w:val="left"/>
        <w:rPr>
          <w:rFonts w:hint="eastAsia" w:ascii="宋体" w:hAnsi="宋体" w:eastAsia="宋体" w:cs="宋体"/>
          <w:b/>
          <w:bCs/>
          <w:color w:val="auto"/>
          <w:sz w:val="21"/>
          <w:szCs w:val="21"/>
          <w:lang w:val="en-US" w:eastAsia="zh-CN"/>
        </w:rPr>
      </w:pPr>
    </w:p>
    <w:p w14:paraId="3482482E">
      <w:pPr>
        <w:numPr>
          <w:ilvl w:val="0"/>
          <w:numId w:val="0"/>
        </w:numPr>
        <w:jc w:val="left"/>
        <w:rPr>
          <w:rFonts w:hint="eastAsia" w:ascii="宋体" w:hAnsi="宋体" w:eastAsia="宋体" w:cs="宋体"/>
          <w:b/>
          <w:bCs/>
          <w:color w:val="auto"/>
          <w:sz w:val="21"/>
          <w:szCs w:val="21"/>
          <w:lang w:val="en-US" w:eastAsia="zh-CN"/>
        </w:rPr>
      </w:pPr>
    </w:p>
    <w:p w14:paraId="3A3A2051">
      <w:pPr>
        <w:numPr>
          <w:ilvl w:val="0"/>
          <w:numId w:val="0"/>
        </w:numPr>
        <w:jc w:val="left"/>
        <w:rPr>
          <w:rFonts w:hint="eastAsia" w:ascii="宋体" w:hAnsi="宋体" w:eastAsia="宋体" w:cs="宋体"/>
          <w:b/>
          <w:bCs/>
          <w:color w:val="auto"/>
          <w:sz w:val="21"/>
          <w:szCs w:val="21"/>
          <w:lang w:val="en-US" w:eastAsia="zh-CN"/>
        </w:rPr>
      </w:pPr>
    </w:p>
    <w:p w14:paraId="3A16502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z w:val="28"/>
          <w:szCs w:val="28"/>
          <w:highlight w:val="none"/>
          <w:lang w:val="en-US" w:eastAsia="zh-CN"/>
        </w:rPr>
      </w:pPr>
    </w:p>
    <w:p w14:paraId="659BBB5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z w:val="28"/>
          <w:szCs w:val="28"/>
          <w:highlight w:val="none"/>
          <w:lang w:val="en-US" w:eastAsia="zh-CN"/>
        </w:rPr>
      </w:pPr>
    </w:p>
    <w:p w14:paraId="42B3BBE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z w:val="28"/>
          <w:szCs w:val="28"/>
          <w:highlight w:val="none"/>
          <w:lang w:val="en-US" w:eastAsia="zh-CN"/>
        </w:rPr>
      </w:pPr>
    </w:p>
    <w:p w14:paraId="161BEC3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z w:val="28"/>
          <w:szCs w:val="28"/>
          <w:highlight w:val="none"/>
          <w:lang w:val="en-US" w:eastAsia="zh-CN"/>
        </w:rPr>
      </w:pPr>
    </w:p>
    <w:p w14:paraId="16A3577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生猪屠宰管理系统硬件报价明细表</w:t>
      </w:r>
    </w:p>
    <w:p w14:paraId="271DB765">
      <w:pPr>
        <w:pStyle w:val="2"/>
        <w:rPr>
          <w:rFonts w:hint="eastAsia"/>
          <w:lang w:val="en-US" w:eastAsia="zh-CN"/>
        </w:rPr>
      </w:pPr>
    </w:p>
    <w:tbl>
      <w:tblPr>
        <w:tblStyle w:val="16"/>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150"/>
        <w:gridCol w:w="2016"/>
        <w:gridCol w:w="750"/>
        <w:gridCol w:w="750"/>
        <w:gridCol w:w="1117"/>
        <w:gridCol w:w="1117"/>
        <w:gridCol w:w="1451"/>
      </w:tblGrid>
      <w:tr w14:paraId="4508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DE31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1、生猪进场环节</w:t>
            </w:r>
          </w:p>
        </w:tc>
      </w:tr>
      <w:tr w14:paraId="2EBF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70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6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B8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36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9E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C51">
            <w:pPr>
              <w:pStyle w:val="2"/>
              <w:ind w:left="0" w:leftChars="0" w:firstLine="0" w:firstLineChars="0"/>
              <w:jc w:val="center"/>
              <w:rPr>
                <w:rFonts w:hint="default"/>
                <w:lang w:val="en-US" w:eastAsia="zh-CN"/>
              </w:rPr>
            </w:pPr>
            <w:r>
              <w:rPr>
                <w:rFonts w:hint="eastAsia" w:ascii="宋体" w:hAnsi="宋体" w:eastAsia="宋体" w:cs="宋体"/>
                <w:b/>
                <w:bCs/>
                <w:i w:val="0"/>
                <w:iCs w:val="0"/>
                <w:color w:val="000000"/>
                <w:sz w:val="20"/>
                <w:szCs w:val="20"/>
                <w:u w:val="none"/>
                <w:lang w:eastAsia="zh-CN"/>
              </w:rPr>
              <w:t>价格</w:t>
            </w:r>
            <w:r>
              <w:rPr>
                <w:rFonts w:hint="eastAsia" w:ascii="宋体" w:hAnsi="宋体" w:eastAsia="宋体" w:cs="宋体"/>
                <w:b/>
                <w:bCs/>
                <w:i w:val="0"/>
                <w:iCs w:val="0"/>
                <w:color w:val="000000"/>
                <w:sz w:val="20"/>
                <w:szCs w:val="20"/>
                <w:u w:val="none"/>
                <w:lang w:val="en-US" w:eastAsia="zh-CN"/>
              </w:rPr>
              <w:t>/元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B6F8">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eastAsia="zh-CN"/>
              </w:rPr>
              <w:t>金额</w:t>
            </w:r>
            <w:r>
              <w:rPr>
                <w:rFonts w:hint="eastAsia" w:ascii="宋体" w:hAnsi="宋体" w:eastAsia="宋体" w:cs="宋体"/>
                <w:b/>
                <w:bCs/>
                <w:i w:val="0"/>
                <w:iCs w:val="0"/>
                <w:color w:val="000000"/>
                <w:sz w:val="20"/>
                <w:szCs w:val="20"/>
                <w:u w:val="none"/>
                <w:lang w:val="en-US" w:eastAsia="zh-CN"/>
              </w:rPr>
              <w:t>/元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F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用途</w:t>
            </w:r>
          </w:p>
        </w:tc>
      </w:tr>
      <w:tr w14:paraId="2163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2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LS530CK  JG1900 1.9G*8G*120GB+WIFI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7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52C0">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61F">
            <w:pPr>
              <w:jc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nil"/>
              <w:right w:val="single" w:color="000000" w:sz="4" w:space="0"/>
            </w:tcBorders>
            <w:shd w:val="clear" w:color="auto" w:fill="auto"/>
            <w:vAlign w:val="center"/>
          </w:tcPr>
          <w:p w14:paraId="03010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生猪进厂过磅</w:t>
            </w:r>
          </w:p>
        </w:tc>
      </w:tr>
      <w:tr w14:paraId="4A76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15CA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2、定级称重环节</w:t>
            </w:r>
          </w:p>
        </w:tc>
      </w:tr>
      <w:tr w14:paraId="4ECC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3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6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A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LS530CK  JG1900 1.9G*8G*120GB+WIFI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B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69C2">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8B6">
            <w:pPr>
              <w:jc w:val="cente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nil"/>
              <w:right w:val="single" w:color="000000" w:sz="4" w:space="0"/>
            </w:tcBorders>
            <w:shd w:val="clear" w:color="auto" w:fill="auto"/>
            <w:vAlign w:val="center"/>
          </w:tcPr>
          <w:p w14:paraId="0E2B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白条定级</w:t>
            </w:r>
          </w:p>
        </w:tc>
      </w:tr>
      <w:tr w14:paraId="7632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3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7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F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ZT 211(300bit)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4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C1A7">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0E3">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nil"/>
              <w:right w:val="single" w:color="000000" w:sz="4" w:space="0"/>
            </w:tcBorders>
            <w:shd w:val="clear" w:color="auto" w:fill="auto"/>
            <w:vAlign w:val="center"/>
          </w:tcPr>
          <w:p w14:paraId="0C42CDDC">
            <w:pPr>
              <w:jc w:val="center"/>
              <w:rPr>
                <w:rFonts w:hint="eastAsia" w:ascii="宋体" w:hAnsi="宋体" w:eastAsia="宋体" w:cs="宋体"/>
                <w:i w:val="0"/>
                <w:iCs w:val="0"/>
                <w:color w:val="000000"/>
                <w:sz w:val="20"/>
                <w:szCs w:val="20"/>
                <w:u w:val="none"/>
              </w:rPr>
            </w:pPr>
          </w:p>
        </w:tc>
      </w:tr>
      <w:tr w14:paraId="2339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8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胶针枪</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TOME-SAN</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6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3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A36E">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873">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nil"/>
              <w:right w:val="single" w:color="000000" w:sz="4" w:space="0"/>
            </w:tcBorders>
            <w:shd w:val="clear" w:color="auto" w:fill="auto"/>
            <w:vAlign w:val="center"/>
          </w:tcPr>
          <w:p w14:paraId="2C9D6722">
            <w:pPr>
              <w:jc w:val="center"/>
              <w:rPr>
                <w:rFonts w:hint="eastAsia" w:ascii="宋体" w:hAnsi="宋体" w:eastAsia="宋体" w:cs="宋体"/>
                <w:i w:val="0"/>
                <w:iCs w:val="0"/>
                <w:color w:val="000000"/>
                <w:sz w:val="20"/>
                <w:szCs w:val="20"/>
                <w:u w:val="none"/>
              </w:rPr>
            </w:pPr>
          </w:p>
        </w:tc>
      </w:tr>
      <w:tr w14:paraId="0769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073E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3、排酸出库环节</w:t>
            </w:r>
          </w:p>
        </w:tc>
      </w:tr>
      <w:tr w14:paraId="3DCA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8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LS530CK  JG1900 1.9G*8G*120GB+WIFI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E6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7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0F8C">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1C59">
            <w:pPr>
              <w:jc w:val="cente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nil"/>
              <w:right w:val="single" w:color="000000" w:sz="4" w:space="0"/>
            </w:tcBorders>
            <w:shd w:val="clear" w:color="auto" w:fill="auto"/>
            <w:vAlign w:val="center"/>
          </w:tcPr>
          <w:p w14:paraId="2B976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白条定级</w:t>
            </w:r>
          </w:p>
        </w:tc>
      </w:tr>
      <w:tr w14:paraId="7975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2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无线扫描枪</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D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 4278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20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9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A829">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CC22">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nil"/>
              <w:right w:val="single" w:color="000000" w:sz="4" w:space="0"/>
            </w:tcBorders>
            <w:shd w:val="clear" w:color="auto" w:fill="auto"/>
            <w:vAlign w:val="center"/>
          </w:tcPr>
          <w:p w14:paraId="6651FDC2">
            <w:pPr>
              <w:jc w:val="center"/>
              <w:rPr>
                <w:rFonts w:hint="eastAsia" w:ascii="宋体" w:hAnsi="宋体" w:eastAsia="宋体" w:cs="宋体"/>
                <w:i w:val="0"/>
                <w:iCs w:val="0"/>
                <w:color w:val="000000"/>
                <w:sz w:val="20"/>
                <w:szCs w:val="20"/>
                <w:u w:val="none"/>
              </w:rPr>
            </w:pPr>
          </w:p>
        </w:tc>
      </w:tr>
      <w:tr w14:paraId="1381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9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8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不绣钢304定制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0F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C78">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E3DB">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nil"/>
              <w:right w:val="single" w:color="000000" w:sz="4" w:space="0"/>
            </w:tcBorders>
            <w:shd w:val="clear" w:color="auto" w:fill="auto"/>
            <w:vAlign w:val="center"/>
          </w:tcPr>
          <w:p w14:paraId="163DEF60">
            <w:pPr>
              <w:jc w:val="center"/>
              <w:rPr>
                <w:rFonts w:hint="eastAsia" w:ascii="宋体" w:hAnsi="宋体" w:eastAsia="宋体" w:cs="宋体"/>
                <w:i w:val="0"/>
                <w:iCs w:val="0"/>
                <w:color w:val="000000"/>
                <w:sz w:val="20"/>
                <w:szCs w:val="20"/>
                <w:u w:val="none"/>
              </w:rPr>
            </w:pPr>
          </w:p>
        </w:tc>
      </w:tr>
      <w:tr w14:paraId="706A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5495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4、分割称重环节</w:t>
            </w:r>
          </w:p>
        </w:tc>
      </w:tr>
      <w:tr w14:paraId="4065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A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JD-X7 智能台秤</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量程：30kg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检定分度值：10g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显示分度值：5g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秤台尺寸(mm):400*500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整机尺寸(mm):775*500x650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整机材质：食品级 304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屏幕尺寸：15.6寸电容触摸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处理器：J4125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操作系统：Windows10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内存硬盘：金士顿 8G+128G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打印机:100mm 宽热敏打印机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秤脚：304 不锈钢防滑秤脚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称重显示器：6位液晶重量显示按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C0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3E4">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22F">
            <w:pPr>
              <w:jc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nil"/>
              <w:right w:val="single" w:color="000000" w:sz="4" w:space="0"/>
            </w:tcBorders>
            <w:shd w:val="clear" w:color="auto" w:fill="auto"/>
            <w:vAlign w:val="center"/>
          </w:tcPr>
          <w:p w14:paraId="384E4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分割称重打印标签</w:t>
            </w:r>
          </w:p>
        </w:tc>
      </w:tr>
      <w:tr w14:paraId="7344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94C9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5、二次换包环节</w:t>
            </w:r>
          </w:p>
        </w:tc>
      </w:tr>
      <w:tr w14:paraId="6AE3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5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C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工业级一体机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LS530CK  JG1900 1.9G*8G*120GB+WIFI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B3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3118">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337E">
            <w:pPr>
              <w:jc w:val="cente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nil"/>
              <w:right w:val="single" w:color="000000" w:sz="4" w:space="0"/>
            </w:tcBorders>
            <w:shd w:val="clear" w:color="auto" w:fill="auto"/>
            <w:vAlign w:val="center"/>
          </w:tcPr>
          <w:p w14:paraId="30CBF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冻品二次换装</w:t>
            </w:r>
          </w:p>
        </w:tc>
      </w:tr>
      <w:tr w14:paraId="711D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C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无线扫描枪</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 4278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55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4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B6B">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20E0">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nil"/>
              <w:right w:val="single" w:color="000000" w:sz="4" w:space="0"/>
            </w:tcBorders>
            <w:shd w:val="clear" w:color="auto" w:fill="auto"/>
            <w:vAlign w:val="center"/>
          </w:tcPr>
          <w:p w14:paraId="6EB6F389">
            <w:pPr>
              <w:jc w:val="center"/>
              <w:rPr>
                <w:rFonts w:hint="eastAsia" w:ascii="宋体" w:hAnsi="宋体" w:eastAsia="宋体" w:cs="宋体"/>
                <w:i w:val="0"/>
                <w:iCs w:val="0"/>
                <w:color w:val="000000"/>
                <w:sz w:val="20"/>
                <w:szCs w:val="20"/>
                <w:u w:val="none"/>
              </w:rPr>
            </w:pPr>
          </w:p>
        </w:tc>
      </w:tr>
      <w:tr w14:paraId="1C41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9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C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93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ZT 211(300bit)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D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9A8">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365A">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nil"/>
              <w:right w:val="single" w:color="000000" w:sz="4" w:space="0"/>
            </w:tcBorders>
            <w:shd w:val="clear" w:color="auto" w:fill="auto"/>
            <w:vAlign w:val="center"/>
          </w:tcPr>
          <w:p w14:paraId="637D7AD0">
            <w:pPr>
              <w:jc w:val="center"/>
              <w:rPr>
                <w:rFonts w:hint="eastAsia" w:ascii="宋体" w:hAnsi="宋体" w:eastAsia="宋体" w:cs="宋体"/>
                <w:i w:val="0"/>
                <w:iCs w:val="0"/>
                <w:color w:val="000000"/>
                <w:sz w:val="20"/>
                <w:szCs w:val="20"/>
                <w:u w:val="none"/>
              </w:rPr>
            </w:pPr>
          </w:p>
        </w:tc>
      </w:tr>
      <w:tr w14:paraId="1CA5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5E526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6、分割品出入库环节</w:t>
            </w:r>
          </w:p>
        </w:tc>
      </w:tr>
      <w:tr w14:paraId="4078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手持PDA</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F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6.5英寸  W61J windos10系统 N5100四核 8G内存128GB+一维二维扫描头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D8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3C7">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A5E">
            <w:pPr>
              <w:jc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nil"/>
              <w:right w:val="single" w:color="000000" w:sz="4" w:space="0"/>
            </w:tcBorders>
            <w:shd w:val="clear" w:color="auto" w:fill="auto"/>
            <w:vAlign w:val="center"/>
          </w:tcPr>
          <w:p w14:paraId="1F819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分割品入库及冻品、鲜品发货扫码</w:t>
            </w:r>
          </w:p>
        </w:tc>
      </w:tr>
      <w:tr w14:paraId="319D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84F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7、白条发货环节</w:t>
            </w:r>
          </w:p>
        </w:tc>
      </w:tr>
      <w:tr w14:paraId="79A9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4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无线扫描枪</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9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 4278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B1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84D1">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D294">
            <w:pPr>
              <w:jc w:val="center"/>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nil"/>
              <w:right w:val="single" w:color="000000" w:sz="4" w:space="0"/>
            </w:tcBorders>
            <w:shd w:val="clear" w:color="auto" w:fill="auto"/>
            <w:vAlign w:val="center"/>
          </w:tcPr>
          <w:p w14:paraId="47225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白条发货扫码出库</w:t>
            </w:r>
          </w:p>
        </w:tc>
      </w:tr>
      <w:tr w14:paraId="69DD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5362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 数据存储</w:t>
            </w:r>
          </w:p>
        </w:tc>
      </w:tr>
      <w:tr w14:paraId="7A17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A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联想服务器SR668V2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7007656E">
            <w:pPr>
              <w:keepNext w:val="0"/>
              <w:keepLines w:val="0"/>
              <w:widowControl/>
              <w:suppressLineNumbers w:val="0"/>
              <w:jc w:val="left"/>
              <w:textAlignment w:val="top"/>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1x4310/2x32GB/1x480G SSD/2X600G 10K SAS /支持8x2.5盘位/RAID730-8i 1G /4x1Gb OCP/2x800W/导轨/2U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0E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D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319C">
            <w:pPr>
              <w:jc w:val="center"/>
              <w:rPr>
                <w:rFonts w:hint="eastAsia" w:ascii="宋体" w:hAnsi="宋体" w:eastAsia="宋体" w:cs="宋体"/>
                <w:b/>
                <w:bCs/>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53D">
            <w:pPr>
              <w:jc w:val="center"/>
              <w:rPr>
                <w:rFonts w:hint="eastAsia" w:ascii="宋体" w:hAnsi="宋体" w:eastAsia="宋体" w:cs="宋体"/>
                <w:b/>
                <w:bCs/>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E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数据存储</w:t>
            </w:r>
          </w:p>
        </w:tc>
      </w:tr>
    </w:tbl>
    <w:p w14:paraId="559D088D">
      <w:pPr>
        <w:numPr>
          <w:ilvl w:val="0"/>
          <w:numId w:val="0"/>
        </w:numPr>
        <w:jc w:val="left"/>
        <w:rPr>
          <w:rFonts w:hint="eastAsia" w:ascii="宋体" w:hAnsi="宋体" w:eastAsia="宋体" w:cs="宋体"/>
          <w:b/>
          <w:bCs/>
          <w:color w:val="auto"/>
          <w:sz w:val="21"/>
          <w:szCs w:val="21"/>
          <w:lang w:val="en-US" w:eastAsia="zh-CN"/>
        </w:rPr>
      </w:pPr>
    </w:p>
    <w:p w14:paraId="1EFAA4BD">
      <w:pPr>
        <w:numPr>
          <w:ilvl w:val="0"/>
          <w:numId w:val="0"/>
        </w:numPr>
        <w:jc w:val="left"/>
        <w:rPr>
          <w:rFonts w:hint="eastAsia" w:ascii="宋体" w:hAnsi="宋体" w:eastAsia="宋体" w:cs="宋体"/>
          <w:b/>
          <w:bCs/>
          <w:color w:val="auto"/>
          <w:sz w:val="21"/>
          <w:szCs w:val="21"/>
          <w:lang w:val="en-US" w:eastAsia="zh-CN"/>
        </w:rPr>
      </w:pPr>
    </w:p>
    <w:p w14:paraId="60C25F81">
      <w:pPr>
        <w:numPr>
          <w:ilvl w:val="0"/>
          <w:numId w:val="0"/>
        </w:numPr>
        <w:jc w:val="left"/>
        <w:rPr>
          <w:rFonts w:hint="eastAsia" w:ascii="宋体" w:hAnsi="宋体" w:eastAsia="宋体" w:cs="宋体"/>
          <w:b/>
          <w:bCs/>
          <w:color w:val="auto"/>
          <w:sz w:val="21"/>
          <w:szCs w:val="21"/>
          <w:lang w:val="en-US" w:eastAsia="zh-CN"/>
        </w:rPr>
      </w:pPr>
    </w:p>
    <w:p w14:paraId="4C558401">
      <w:pPr>
        <w:numPr>
          <w:ilvl w:val="0"/>
          <w:numId w:val="0"/>
        </w:numPr>
        <w:jc w:val="left"/>
        <w:rPr>
          <w:rFonts w:hint="eastAsia" w:ascii="宋体" w:hAnsi="宋体" w:eastAsia="宋体" w:cs="宋体"/>
          <w:b/>
          <w:bCs/>
          <w:color w:val="auto"/>
          <w:sz w:val="21"/>
          <w:szCs w:val="21"/>
          <w:lang w:val="en-US" w:eastAsia="zh-CN"/>
        </w:rPr>
      </w:pPr>
    </w:p>
    <w:p w14:paraId="17E9877F">
      <w:pPr>
        <w:numPr>
          <w:ilvl w:val="0"/>
          <w:numId w:val="0"/>
        </w:numPr>
        <w:jc w:val="left"/>
        <w:rPr>
          <w:rFonts w:hint="eastAsia" w:ascii="宋体" w:hAnsi="宋体" w:eastAsia="宋体" w:cs="宋体"/>
          <w:b/>
          <w:bCs/>
          <w:color w:val="auto"/>
          <w:sz w:val="21"/>
          <w:szCs w:val="21"/>
          <w:lang w:val="en-US" w:eastAsia="zh-CN"/>
        </w:rPr>
      </w:pPr>
    </w:p>
    <w:p w14:paraId="51328109">
      <w:pPr>
        <w:numPr>
          <w:ilvl w:val="0"/>
          <w:numId w:val="0"/>
        </w:numPr>
        <w:jc w:val="left"/>
        <w:rPr>
          <w:rFonts w:hint="eastAsia" w:ascii="宋体" w:hAnsi="宋体" w:eastAsia="宋体" w:cs="宋体"/>
          <w:b/>
          <w:bCs/>
          <w:color w:val="auto"/>
          <w:sz w:val="21"/>
          <w:szCs w:val="21"/>
          <w:lang w:val="en-US" w:eastAsia="zh-CN"/>
        </w:rPr>
      </w:pPr>
    </w:p>
    <w:p w14:paraId="12F5FC1F">
      <w:pPr>
        <w:numPr>
          <w:ilvl w:val="0"/>
          <w:numId w:val="0"/>
        </w:numPr>
        <w:jc w:val="left"/>
        <w:rPr>
          <w:rFonts w:hint="eastAsia" w:ascii="宋体" w:hAnsi="宋体" w:eastAsia="宋体" w:cs="宋体"/>
          <w:b/>
          <w:bCs/>
          <w:color w:val="auto"/>
          <w:sz w:val="21"/>
          <w:szCs w:val="21"/>
          <w:lang w:val="en-US" w:eastAsia="zh-CN"/>
        </w:rPr>
      </w:pPr>
    </w:p>
    <w:p w14:paraId="20D1DB67">
      <w:pPr>
        <w:numPr>
          <w:ilvl w:val="0"/>
          <w:numId w:val="0"/>
        </w:numPr>
        <w:jc w:val="left"/>
        <w:rPr>
          <w:rFonts w:hint="eastAsia" w:ascii="宋体" w:hAnsi="宋体" w:eastAsia="宋体" w:cs="宋体"/>
          <w:b/>
          <w:bCs/>
          <w:color w:val="auto"/>
          <w:sz w:val="21"/>
          <w:szCs w:val="21"/>
          <w:lang w:val="en-US" w:eastAsia="zh-CN"/>
        </w:rPr>
      </w:pPr>
    </w:p>
    <w:p w14:paraId="561CFB21">
      <w:pPr>
        <w:numPr>
          <w:ilvl w:val="0"/>
          <w:numId w:val="0"/>
        </w:numPr>
        <w:jc w:val="left"/>
        <w:rPr>
          <w:rFonts w:hint="eastAsia" w:ascii="宋体" w:hAnsi="宋体" w:eastAsia="宋体" w:cs="宋体"/>
          <w:b/>
          <w:bCs/>
          <w:color w:val="auto"/>
          <w:sz w:val="21"/>
          <w:szCs w:val="21"/>
          <w:lang w:val="en-US" w:eastAsia="zh-CN"/>
        </w:rPr>
      </w:pPr>
    </w:p>
    <w:p w14:paraId="6ABAE8E9">
      <w:pPr>
        <w:numPr>
          <w:ilvl w:val="0"/>
          <w:numId w:val="0"/>
        </w:numPr>
        <w:jc w:val="left"/>
        <w:rPr>
          <w:rFonts w:hint="eastAsia" w:ascii="宋体" w:hAnsi="宋体" w:eastAsia="宋体" w:cs="宋体"/>
          <w:b/>
          <w:bCs/>
          <w:color w:val="auto"/>
          <w:sz w:val="21"/>
          <w:szCs w:val="21"/>
          <w:lang w:val="en-US" w:eastAsia="zh-CN"/>
        </w:rPr>
      </w:pPr>
    </w:p>
    <w:p w14:paraId="21A30B0A">
      <w:pPr>
        <w:numPr>
          <w:ilvl w:val="0"/>
          <w:numId w:val="0"/>
        </w:numPr>
        <w:jc w:val="left"/>
        <w:rPr>
          <w:rFonts w:hint="eastAsia" w:ascii="宋体" w:hAnsi="宋体" w:eastAsia="宋体" w:cs="宋体"/>
          <w:b/>
          <w:bCs/>
          <w:color w:val="auto"/>
          <w:sz w:val="21"/>
          <w:szCs w:val="21"/>
          <w:lang w:val="en-US" w:eastAsia="zh-CN"/>
        </w:rPr>
      </w:pPr>
    </w:p>
    <w:p w14:paraId="39DF80AE">
      <w:pPr>
        <w:numPr>
          <w:ilvl w:val="0"/>
          <w:numId w:val="0"/>
        </w:numPr>
        <w:jc w:val="left"/>
        <w:rPr>
          <w:rFonts w:hint="eastAsia" w:ascii="宋体" w:hAnsi="宋体" w:eastAsia="宋体" w:cs="宋体"/>
          <w:b/>
          <w:bCs/>
          <w:color w:val="auto"/>
          <w:sz w:val="21"/>
          <w:szCs w:val="21"/>
          <w:lang w:val="en-US" w:eastAsia="zh-CN"/>
        </w:rPr>
      </w:pPr>
    </w:p>
    <w:p w14:paraId="2B3B9DE4">
      <w:pPr>
        <w:numPr>
          <w:ilvl w:val="0"/>
          <w:numId w:val="0"/>
        </w:numPr>
        <w:jc w:val="left"/>
        <w:rPr>
          <w:rFonts w:hint="eastAsia" w:ascii="宋体" w:hAnsi="宋体" w:eastAsia="宋体" w:cs="宋体"/>
          <w:b/>
          <w:bCs/>
          <w:color w:val="auto"/>
          <w:sz w:val="21"/>
          <w:szCs w:val="21"/>
          <w:lang w:val="en-US" w:eastAsia="zh-CN"/>
        </w:rPr>
      </w:pPr>
    </w:p>
    <w:p w14:paraId="0D9EE415">
      <w:pPr>
        <w:numPr>
          <w:ilvl w:val="0"/>
          <w:numId w:val="0"/>
        </w:numPr>
        <w:jc w:val="left"/>
        <w:rPr>
          <w:rFonts w:hint="eastAsia" w:ascii="宋体" w:hAnsi="宋体" w:eastAsia="宋体" w:cs="宋体"/>
          <w:b/>
          <w:bCs/>
          <w:color w:val="auto"/>
          <w:sz w:val="21"/>
          <w:szCs w:val="21"/>
          <w:lang w:val="en-US" w:eastAsia="zh-CN"/>
        </w:rPr>
      </w:pPr>
    </w:p>
    <w:p w14:paraId="65C37105">
      <w:pPr>
        <w:numPr>
          <w:ilvl w:val="0"/>
          <w:numId w:val="0"/>
        </w:numPr>
        <w:jc w:val="left"/>
        <w:rPr>
          <w:rFonts w:hint="eastAsia" w:ascii="宋体" w:hAnsi="宋体" w:eastAsia="宋体" w:cs="宋体"/>
          <w:b/>
          <w:bCs/>
          <w:color w:val="auto"/>
          <w:sz w:val="21"/>
          <w:szCs w:val="21"/>
          <w:lang w:val="en-US" w:eastAsia="zh-CN"/>
        </w:rPr>
      </w:pPr>
    </w:p>
    <w:p w14:paraId="7D928540">
      <w:pPr>
        <w:numPr>
          <w:ilvl w:val="0"/>
          <w:numId w:val="0"/>
        </w:numPr>
        <w:jc w:val="left"/>
        <w:rPr>
          <w:rFonts w:hint="eastAsia" w:ascii="宋体" w:hAnsi="宋体" w:eastAsia="宋体" w:cs="宋体"/>
          <w:b/>
          <w:bCs/>
          <w:color w:val="auto"/>
          <w:sz w:val="21"/>
          <w:szCs w:val="21"/>
          <w:lang w:val="en-US" w:eastAsia="zh-CN"/>
        </w:rPr>
      </w:pPr>
    </w:p>
    <w:p w14:paraId="59F8E43C">
      <w:pPr>
        <w:numPr>
          <w:ilvl w:val="0"/>
          <w:numId w:val="0"/>
        </w:numPr>
        <w:jc w:val="left"/>
        <w:rPr>
          <w:rFonts w:hint="eastAsia" w:ascii="宋体" w:hAnsi="宋体" w:eastAsia="宋体" w:cs="宋体"/>
          <w:b/>
          <w:bCs/>
          <w:color w:val="auto"/>
          <w:sz w:val="21"/>
          <w:szCs w:val="21"/>
          <w:lang w:val="en-US" w:eastAsia="zh-CN"/>
        </w:rPr>
      </w:pPr>
    </w:p>
    <w:p w14:paraId="6738D19A">
      <w:pPr>
        <w:numPr>
          <w:ilvl w:val="0"/>
          <w:numId w:val="0"/>
        </w:numPr>
        <w:jc w:val="left"/>
        <w:rPr>
          <w:rFonts w:hint="eastAsia" w:ascii="宋体" w:hAnsi="宋体" w:eastAsia="宋体" w:cs="宋体"/>
          <w:b/>
          <w:bCs/>
          <w:color w:val="auto"/>
          <w:sz w:val="21"/>
          <w:szCs w:val="21"/>
          <w:lang w:val="en-US" w:eastAsia="zh-CN"/>
        </w:rPr>
      </w:pPr>
    </w:p>
    <w:p w14:paraId="5928428E">
      <w:pPr>
        <w:numPr>
          <w:ilvl w:val="0"/>
          <w:numId w:val="0"/>
        </w:numPr>
        <w:jc w:val="left"/>
        <w:rPr>
          <w:rFonts w:hint="eastAsia" w:ascii="宋体" w:hAnsi="宋体" w:eastAsia="宋体" w:cs="宋体"/>
          <w:b/>
          <w:bCs/>
          <w:color w:val="auto"/>
          <w:sz w:val="21"/>
          <w:szCs w:val="21"/>
          <w:lang w:val="en-US" w:eastAsia="zh-CN"/>
        </w:rPr>
      </w:pPr>
    </w:p>
    <w:p w14:paraId="5E36D447">
      <w:pPr>
        <w:pStyle w:val="2"/>
        <w:rPr>
          <w:rFonts w:hint="eastAsia" w:ascii="宋体" w:hAnsi="宋体" w:eastAsia="宋体" w:cs="宋体"/>
          <w:b/>
          <w:bCs/>
          <w:color w:val="auto"/>
          <w:sz w:val="21"/>
          <w:szCs w:val="21"/>
          <w:lang w:val="en-US" w:eastAsia="zh-CN"/>
        </w:rPr>
      </w:pPr>
    </w:p>
    <w:p w14:paraId="78F3E139">
      <w:pPr>
        <w:pStyle w:val="4"/>
        <w:rPr>
          <w:rFonts w:hint="eastAsia" w:ascii="宋体" w:hAnsi="宋体" w:eastAsia="宋体" w:cs="宋体"/>
          <w:b/>
          <w:bCs/>
          <w:color w:val="auto"/>
          <w:sz w:val="21"/>
          <w:szCs w:val="21"/>
          <w:lang w:val="en-US" w:eastAsia="zh-CN"/>
        </w:rPr>
      </w:pPr>
    </w:p>
    <w:p w14:paraId="77287192">
      <w:pPr>
        <w:rPr>
          <w:rFonts w:hint="eastAsia" w:ascii="宋体" w:hAnsi="宋体" w:eastAsia="宋体" w:cs="宋体"/>
          <w:b/>
          <w:bCs/>
          <w:color w:val="auto"/>
          <w:sz w:val="21"/>
          <w:szCs w:val="21"/>
          <w:lang w:val="en-US" w:eastAsia="zh-CN"/>
        </w:rPr>
      </w:pPr>
    </w:p>
    <w:p w14:paraId="5E03FA3C">
      <w:pPr>
        <w:pStyle w:val="2"/>
        <w:rPr>
          <w:rFonts w:hint="eastAsia" w:ascii="宋体" w:hAnsi="宋体" w:eastAsia="宋体" w:cs="宋体"/>
          <w:b/>
          <w:bCs/>
          <w:color w:val="auto"/>
          <w:sz w:val="21"/>
          <w:szCs w:val="21"/>
          <w:lang w:val="en-US" w:eastAsia="zh-CN"/>
        </w:rPr>
      </w:pPr>
    </w:p>
    <w:p w14:paraId="52305845">
      <w:pPr>
        <w:pStyle w:val="4"/>
        <w:rPr>
          <w:rFonts w:hint="eastAsia" w:ascii="宋体" w:hAnsi="宋体" w:eastAsia="宋体" w:cs="宋体"/>
          <w:b/>
          <w:bCs/>
          <w:color w:val="auto"/>
          <w:sz w:val="21"/>
          <w:szCs w:val="21"/>
          <w:lang w:val="en-US" w:eastAsia="zh-CN"/>
        </w:rPr>
      </w:pPr>
    </w:p>
    <w:p w14:paraId="1240F8C7">
      <w:pPr>
        <w:rPr>
          <w:rFonts w:hint="eastAsia" w:ascii="宋体" w:hAnsi="宋体" w:eastAsia="宋体" w:cs="宋体"/>
          <w:b/>
          <w:bCs/>
          <w:color w:val="auto"/>
          <w:sz w:val="21"/>
          <w:szCs w:val="21"/>
          <w:lang w:val="en-US" w:eastAsia="zh-CN"/>
        </w:rPr>
      </w:pPr>
    </w:p>
    <w:p w14:paraId="27741AB4">
      <w:pPr>
        <w:pStyle w:val="2"/>
        <w:rPr>
          <w:rFonts w:hint="eastAsia" w:ascii="宋体" w:hAnsi="宋体" w:eastAsia="宋体" w:cs="宋体"/>
          <w:b/>
          <w:bCs/>
          <w:color w:val="auto"/>
          <w:sz w:val="21"/>
          <w:szCs w:val="21"/>
          <w:lang w:val="en-US" w:eastAsia="zh-CN"/>
        </w:rPr>
      </w:pPr>
    </w:p>
    <w:p w14:paraId="6FB10A54">
      <w:pPr>
        <w:pStyle w:val="4"/>
        <w:rPr>
          <w:rFonts w:hint="eastAsia"/>
          <w:lang w:val="en-US" w:eastAsia="zh-CN"/>
        </w:rPr>
      </w:pPr>
    </w:p>
    <w:p w14:paraId="33A8A4EA">
      <w:pPr>
        <w:numPr>
          <w:ilvl w:val="0"/>
          <w:numId w:val="0"/>
        </w:numPr>
        <w:jc w:val="left"/>
        <w:rPr>
          <w:rFonts w:hint="eastAsia" w:ascii="宋体" w:hAnsi="宋体" w:eastAsia="宋体" w:cs="宋体"/>
          <w:b/>
          <w:bCs/>
          <w:color w:val="auto"/>
          <w:sz w:val="21"/>
          <w:szCs w:val="21"/>
          <w:lang w:val="en-US" w:eastAsia="zh-CN"/>
        </w:rPr>
      </w:pPr>
    </w:p>
    <w:p w14:paraId="29E5A2B2">
      <w:pPr>
        <w:numPr>
          <w:ilvl w:val="0"/>
          <w:numId w:val="0"/>
        </w:numPr>
        <w:jc w:val="left"/>
        <w:rPr>
          <w:rFonts w:hint="eastAsia" w:ascii="宋体" w:hAnsi="宋体" w:eastAsia="宋体" w:cs="宋体"/>
          <w:b/>
          <w:bCs/>
          <w:color w:val="auto"/>
          <w:sz w:val="21"/>
          <w:szCs w:val="21"/>
          <w:lang w:val="en-US" w:eastAsia="zh-CN"/>
        </w:rPr>
      </w:pPr>
    </w:p>
    <w:p w14:paraId="14D5CE30">
      <w:pPr>
        <w:numPr>
          <w:ilvl w:val="0"/>
          <w:numId w:val="0"/>
        </w:numPr>
        <w:jc w:val="left"/>
        <w:rPr>
          <w:rFonts w:hint="eastAsia" w:ascii="宋体" w:hAnsi="宋体" w:eastAsia="宋体" w:cs="宋体"/>
          <w:b/>
          <w:bCs/>
          <w:color w:val="auto"/>
          <w:sz w:val="21"/>
          <w:szCs w:val="21"/>
          <w:lang w:val="en-US" w:eastAsia="zh-CN"/>
        </w:rPr>
      </w:pPr>
    </w:p>
    <w:p w14:paraId="62AC9148">
      <w:pPr>
        <w:numPr>
          <w:ilvl w:val="0"/>
          <w:numId w:val="0"/>
        </w:numPr>
        <w:jc w:val="left"/>
        <w:rPr>
          <w:rFonts w:hint="eastAsia" w:ascii="宋体" w:hAnsi="宋体" w:eastAsia="宋体" w:cs="宋体"/>
          <w:b/>
          <w:bCs/>
          <w:color w:val="auto"/>
          <w:sz w:val="21"/>
          <w:szCs w:val="21"/>
          <w:lang w:val="en-US" w:eastAsia="zh-CN"/>
        </w:rPr>
      </w:pPr>
    </w:p>
    <w:p w14:paraId="64A9641F">
      <w:pPr>
        <w:numPr>
          <w:ilvl w:val="0"/>
          <w:numId w:val="0"/>
        </w:numPr>
        <w:jc w:val="left"/>
        <w:rPr>
          <w:rFonts w:hint="eastAsia" w:ascii="宋体" w:hAnsi="宋体" w:eastAsia="宋体" w:cs="宋体"/>
          <w:b/>
          <w:bCs/>
          <w:color w:val="auto"/>
          <w:sz w:val="21"/>
          <w:szCs w:val="21"/>
          <w:lang w:val="en-US" w:eastAsia="zh-CN"/>
        </w:rPr>
      </w:pPr>
    </w:p>
    <w:p w14:paraId="38C6F4CE">
      <w:pPr>
        <w:numPr>
          <w:ilvl w:val="0"/>
          <w:numId w:val="0"/>
        </w:numPr>
        <w:jc w:val="left"/>
        <w:rPr>
          <w:rFonts w:hint="eastAsia" w:ascii="宋体" w:hAnsi="宋体" w:eastAsia="宋体" w:cs="宋体"/>
          <w:b/>
          <w:bCs/>
          <w:color w:val="auto"/>
          <w:sz w:val="21"/>
          <w:szCs w:val="21"/>
          <w:lang w:val="en-US" w:eastAsia="zh-CN"/>
        </w:rPr>
      </w:pPr>
    </w:p>
    <w:p w14:paraId="6E1C40C8">
      <w:pPr>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附件2</w:t>
      </w:r>
    </w:p>
    <w:p w14:paraId="6330369D">
      <w:pPr>
        <w:jc w:val="center"/>
        <w:rPr>
          <w:rFonts w:hint="eastAsia" w:ascii="宋体" w:hAnsi="宋体" w:eastAsia="宋体" w:cs="宋体"/>
          <w:b/>
          <w:bCs/>
          <w:color w:val="auto"/>
          <w:sz w:val="28"/>
          <w:szCs w:val="28"/>
          <w:lang w:val="en-US" w:eastAsia="zh-CN"/>
        </w:rPr>
      </w:pPr>
    </w:p>
    <w:p w14:paraId="10C484C4">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采购项目报名表</w:t>
      </w:r>
    </w:p>
    <w:tbl>
      <w:tblPr>
        <w:tblStyle w:val="17"/>
        <w:tblpPr w:leftFromText="180" w:rightFromText="180" w:vertAnchor="text" w:horzAnchor="page" w:tblpXSpec="center" w:tblpY="26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5099"/>
      </w:tblGrid>
      <w:tr w14:paraId="0677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688029FF">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项目名称</w:t>
            </w:r>
          </w:p>
        </w:tc>
        <w:tc>
          <w:tcPr>
            <w:tcW w:w="5099" w:type="dxa"/>
            <w:vAlign w:val="center"/>
          </w:tcPr>
          <w:p w14:paraId="7E96B8F0">
            <w:pPr>
              <w:widowControl w:val="0"/>
              <w:jc w:val="center"/>
              <w:rPr>
                <w:rFonts w:hint="default"/>
                <w:color w:val="auto"/>
                <w:sz w:val="21"/>
                <w:szCs w:val="21"/>
                <w:vertAlign w:val="baseline"/>
                <w:lang w:val="en-US" w:eastAsia="zh-CN"/>
              </w:rPr>
            </w:pPr>
          </w:p>
        </w:tc>
      </w:tr>
      <w:tr w14:paraId="78A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70DA5CF0">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供应商名称</w:t>
            </w:r>
          </w:p>
          <w:p w14:paraId="299398ED">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（加盖单位公章）</w:t>
            </w:r>
          </w:p>
        </w:tc>
        <w:tc>
          <w:tcPr>
            <w:tcW w:w="5099" w:type="dxa"/>
            <w:vAlign w:val="center"/>
          </w:tcPr>
          <w:p w14:paraId="46CECF8C">
            <w:pPr>
              <w:widowControl w:val="0"/>
              <w:jc w:val="center"/>
              <w:rPr>
                <w:rFonts w:hint="default"/>
                <w:color w:val="auto"/>
                <w:sz w:val="21"/>
                <w:szCs w:val="21"/>
                <w:vertAlign w:val="baseline"/>
                <w:lang w:val="en-US" w:eastAsia="zh-CN"/>
              </w:rPr>
            </w:pPr>
          </w:p>
        </w:tc>
      </w:tr>
      <w:tr w14:paraId="5A3C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445B86FA">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单位地址</w:t>
            </w:r>
          </w:p>
        </w:tc>
        <w:tc>
          <w:tcPr>
            <w:tcW w:w="5099" w:type="dxa"/>
            <w:vAlign w:val="center"/>
          </w:tcPr>
          <w:p w14:paraId="39724A27">
            <w:pPr>
              <w:widowControl w:val="0"/>
              <w:jc w:val="center"/>
              <w:rPr>
                <w:rFonts w:hint="default"/>
                <w:color w:val="auto"/>
                <w:sz w:val="21"/>
                <w:szCs w:val="21"/>
                <w:vertAlign w:val="baseline"/>
                <w:lang w:val="en-US" w:eastAsia="zh-CN"/>
              </w:rPr>
            </w:pPr>
          </w:p>
        </w:tc>
      </w:tr>
      <w:tr w14:paraId="546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0F967B8D">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联系人</w:t>
            </w:r>
          </w:p>
        </w:tc>
        <w:tc>
          <w:tcPr>
            <w:tcW w:w="5099" w:type="dxa"/>
            <w:vAlign w:val="center"/>
          </w:tcPr>
          <w:p w14:paraId="5E648FA1">
            <w:pPr>
              <w:widowControl w:val="0"/>
              <w:jc w:val="center"/>
              <w:rPr>
                <w:rFonts w:hint="default"/>
                <w:color w:val="auto"/>
                <w:sz w:val="21"/>
                <w:szCs w:val="21"/>
                <w:vertAlign w:val="baseline"/>
                <w:lang w:val="en-US" w:eastAsia="zh-CN"/>
              </w:rPr>
            </w:pPr>
          </w:p>
        </w:tc>
      </w:tr>
      <w:tr w14:paraId="12DA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211E3010">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联系电话</w:t>
            </w:r>
          </w:p>
        </w:tc>
        <w:tc>
          <w:tcPr>
            <w:tcW w:w="5099" w:type="dxa"/>
            <w:vAlign w:val="center"/>
          </w:tcPr>
          <w:p w14:paraId="6414DBEA">
            <w:pPr>
              <w:widowControl w:val="0"/>
              <w:jc w:val="center"/>
              <w:rPr>
                <w:rFonts w:hint="default"/>
                <w:color w:val="auto"/>
                <w:sz w:val="21"/>
                <w:szCs w:val="21"/>
                <w:vertAlign w:val="baseline"/>
                <w:lang w:val="en-US" w:eastAsia="zh-CN"/>
              </w:rPr>
            </w:pPr>
          </w:p>
        </w:tc>
      </w:tr>
      <w:tr w14:paraId="79D7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60" w:type="dxa"/>
            <w:vAlign w:val="center"/>
          </w:tcPr>
          <w:p w14:paraId="491AA9C5">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电子邮箱</w:t>
            </w:r>
          </w:p>
        </w:tc>
        <w:tc>
          <w:tcPr>
            <w:tcW w:w="5099" w:type="dxa"/>
            <w:vAlign w:val="center"/>
          </w:tcPr>
          <w:p w14:paraId="76A05B39">
            <w:pPr>
              <w:widowControl w:val="0"/>
              <w:jc w:val="center"/>
              <w:rPr>
                <w:rFonts w:hint="default"/>
                <w:color w:val="auto"/>
                <w:sz w:val="21"/>
                <w:szCs w:val="21"/>
                <w:vertAlign w:val="baseline"/>
                <w:lang w:val="en-US" w:eastAsia="zh-CN"/>
              </w:rPr>
            </w:pPr>
          </w:p>
        </w:tc>
      </w:tr>
      <w:tr w14:paraId="3249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360" w:type="dxa"/>
            <w:vAlign w:val="center"/>
          </w:tcPr>
          <w:p w14:paraId="7D0B7EDC">
            <w:pPr>
              <w:widowControl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报名日期</w:t>
            </w:r>
          </w:p>
        </w:tc>
        <w:tc>
          <w:tcPr>
            <w:tcW w:w="5099" w:type="dxa"/>
            <w:vAlign w:val="center"/>
          </w:tcPr>
          <w:p w14:paraId="196D9234">
            <w:pPr>
              <w:widowControl w:val="0"/>
              <w:jc w:val="center"/>
              <w:rPr>
                <w:rFonts w:hint="default"/>
                <w:color w:val="auto"/>
                <w:sz w:val="21"/>
                <w:szCs w:val="21"/>
                <w:vertAlign w:val="baseline"/>
                <w:lang w:val="en-US" w:eastAsia="zh-CN"/>
              </w:rPr>
            </w:pPr>
          </w:p>
        </w:tc>
      </w:tr>
    </w:tbl>
    <w:p w14:paraId="305F6A8A">
      <w:pPr>
        <w:pStyle w:val="8"/>
        <w:ind w:firstLine="630" w:firstLineChars="300"/>
        <w:jc w:val="both"/>
        <w:rPr>
          <w:rFonts w:hint="eastAsia"/>
        </w:rPr>
      </w:pPr>
      <w:r>
        <w:rPr>
          <w:rFonts w:hint="eastAsia" w:ascii="宋体" w:hAnsi="宋体" w:eastAsia="宋体" w:cs="宋体"/>
          <w:b w:val="0"/>
          <w:bCs/>
          <w:color w:val="auto"/>
          <w:sz w:val="21"/>
          <w:szCs w:val="21"/>
          <w:lang w:val="en-US" w:eastAsia="zh-CN"/>
        </w:rPr>
        <w:t>备注：报名表原件需装订在响应性文件正本内，未附原件的按无效响应处理。</w:t>
      </w:r>
      <w:bookmarkStart w:id="2" w:name="_GoBack"/>
      <w:bookmarkEnd w:id="2"/>
    </w:p>
    <w:sectPr>
      <w:footerReference r:id="rId6" w:type="default"/>
      <w:pgSz w:w="11906" w:h="16839"/>
      <w:pgMar w:top="1431" w:right="1735" w:bottom="1643" w:left="1777" w:header="0" w:footer="1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魏碑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0108">
    <w:pPr>
      <w:spacing w:line="173"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7C3CE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27C3CE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396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20C729">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720C729">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NkMTIwMzgyN2EzZTAyYzYzNDY1YTkzNzIwNmIyN2QifQ=="/>
  </w:docVars>
  <w:rsids>
    <w:rsidRoot w:val="00000000"/>
    <w:rsid w:val="00417EF4"/>
    <w:rsid w:val="00871AB7"/>
    <w:rsid w:val="008D0A05"/>
    <w:rsid w:val="00BC757B"/>
    <w:rsid w:val="00ED1E2A"/>
    <w:rsid w:val="01034792"/>
    <w:rsid w:val="013D6E66"/>
    <w:rsid w:val="01A26942"/>
    <w:rsid w:val="01A324E9"/>
    <w:rsid w:val="01AE4561"/>
    <w:rsid w:val="01BF37C7"/>
    <w:rsid w:val="02467A44"/>
    <w:rsid w:val="024E4B4B"/>
    <w:rsid w:val="028F142C"/>
    <w:rsid w:val="0328714A"/>
    <w:rsid w:val="043164D2"/>
    <w:rsid w:val="0443735B"/>
    <w:rsid w:val="04B50EB1"/>
    <w:rsid w:val="04DB397E"/>
    <w:rsid w:val="04EC776B"/>
    <w:rsid w:val="05392D83"/>
    <w:rsid w:val="059565ED"/>
    <w:rsid w:val="05D13AC9"/>
    <w:rsid w:val="06255BC2"/>
    <w:rsid w:val="06823015"/>
    <w:rsid w:val="069D39AB"/>
    <w:rsid w:val="06B068B9"/>
    <w:rsid w:val="06DF3581"/>
    <w:rsid w:val="06F86E37"/>
    <w:rsid w:val="06FA704F"/>
    <w:rsid w:val="07481B68"/>
    <w:rsid w:val="078F2F78"/>
    <w:rsid w:val="07A94B39"/>
    <w:rsid w:val="08752E31"/>
    <w:rsid w:val="08A13C26"/>
    <w:rsid w:val="08BC0A60"/>
    <w:rsid w:val="08D5567E"/>
    <w:rsid w:val="091F6D92"/>
    <w:rsid w:val="092A2AEF"/>
    <w:rsid w:val="097D5AD5"/>
    <w:rsid w:val="09CF6571"/>
    <w:rsid w:val="0A0A75A9"/>
    <w:rsid w:val="0A4F1B5B"/>
    <w:rsid w:val="0AA277E2"/>
    <w:rsid w:val="0AC0410C"/>
    <w:rsid w:val="0AC75843"/>
    <w:rsid w:val="0AD369FF"/>
    <w:rsid w:val="0B2428ED"/>
    <w:rsid w:val="0C1B2755"/>
    <w:rsid w:val="0C3C246D"/>
    <w:rsid w:val="0C8A49D1"/>
    <w:rsid w:val="0CC926B0"/>
    <w:rsid w:val="0D10137A"/>
    <w:rsid w:val="0D4252AC"/>
    <w:rsid w:val="0DAE5500"/>
    <w:rsid w:val="0DD44F9B"/>
    <w:rsid w:val="0E4A4418"/>
    <w:rsid w:val="0E4F7C80"/>
    <w:rsid w:val="0EE21AC6"/>
    <w:rsid w:val="0EEC1973"/>
    <w:rsid w:val="0EFC53CF"/>
    <w:rsid w:val="0F2E3D3A"/>
    <w:rsid w:val="0F890F70"/>
    <w:rsid w:val="10463305"/>
    <w:rsid w:val="104D56D4"/>
    <w:rsid w:val="109202F8"/>
    <w:rsid w:val="109E5788"/>
    <w:rsid w:val="10C86A32"/>
    <w:rsid w:val="10FF0CF7"/>
    <w:rsid w:val="11293A4F"/>
    <w:rsid w:val="114F54CC"/>
    <w:rsid w:val="116003F7"/>
    <w:rsid w:val="11DB07F3"/>
    <w:rsid w:val="11F528ED"/>
    <w:rsid w:val="12307DC9"/>
    <w:rsid w:val="125910CE"/>
    <w:rsid w:val="1278124C"/>
    <w:rsid w:val="127A7296"/>
    <w:rsid w:val="127F6453"/>
    <w:rsid w:val="12AC4B7F"/>
    <w:rsid w:val="130322F6"/>
    <w:rsid w:val="13417245"/>
    <w:rsid w:val="13531FC1"/>
    <w:rsid w:val="135A334F"/>
    <w:rsid w:val="136C7D4D"/>
    <w:rsid w:val="137B5074"/>
    <w:rsid w:val="138F59A9"/>
    <w:rsid w:val="13A9398F"/>
    <w:rsid w:val="13D84BDC"/>
    <w:rsid w:val="14496F20"/>
    <w:rsid w:val="14887A48"/>
    <w:rsid w:val="14BC6B21"/>
    <w:rsid w:val="14CB5B87"/>
    <w:rsid w:val="14D709D0"/>
    <w:rsid w:val="14E54E9B"/>
    <w:rsid w:val="14FE7D0A"/>
    <w:rsid w:val="151A266A"/>
    <w:rsid w:val="153E69AF"/>
    <w:rsid w:val="159E2151"/>
    <w:rsid w:val="15C67557"/>
    <w:rsid w:val="15EC4007"/>
    <w:rsid w:val="15F829AC"/>
    <w:rsid w:val="1600138B"/>
    <w:rsid w:val="16543E07"/>
    <w:rsid w:val="17400AAE"/>
    <w:rsid w:val="176355FF"/>
    <w:rsid w:val="177E15D6"/>
    <w:rsid w:val="178C0319"/>
    <w:rsid w:val="17996BF8"/>
    <w:rsid w:val="17BB3C32"/>
    <w:rsid w:val="17D43A3D"/>
    <w:rsid w:val="18090EA0"/>
    <w:rsid w:val="188A338F"/>
    <w:rsid w:val="18E0475A"/>
    <w:rsid w:val="18FE29CF"/>
    <w:rsid w:val="19000B10"/>
    <w:rsid w:val="19726F19"/>
    <w:rsid w:val="1A160872"/>
    <w:rsid w:val="1A361CF4"/>
    <w:rsid w:val="1AC24B7D"/>
    <w:rsid w:val="1AFF658A"/>
    <w:rsid w:val="1B5468D6"/>
    <w:rsid w:val="1B830F69"/>
    <w:rsid w:val="1BD05A13"/>
    <w:rsid w:val="1BD417C5"/>
    <w:rsid w:val="1C3C2E42"/>
    <w:rsid w:val="1C55185B"/>
    <w:rsid w:val="1C56667E"/>
    <w:rsid w:val="1C7A7BF7"/>
    <w:rsid w:val="1C863445"/>
    <w:rsid w:val="1CA54F77"/>
    <w:rsid w:val="1CF2284B"/>
    <w:rsid w:val="1CFD2F9D"/>
    <w:rsid w:val="1D594678"/>
    <w:rsid w:val="1DDF4451"/>
    <w:rsid w:val="1DE101C9"/>
    <w:rsid w:val="1E1E5B3D"/>
    <w:rsid w:val="1EBF595E"/>
    <w:rsid w:val="1ECC2C27"/>
    <w:rsid w:val="1FBC0EEE"/>
    <w:rsid w:val="1FFB7C68"/>
    <w:rsid w:val="20713A86"/>
    <w:rsid w:val="20887CAE"/>
    <w:rsid w:val="20B9542D"/>
    <w:rsid w:val="21022930"/>
    <w:rsid w:val="216435EB"/>
    <w:rsid w:val="217355DC"/>
    <w:rsid w:val="218477E9"/>
    <w:rsid w:val="21C34390"/>
    <w:rsid w:val="21D73DBD"/>
    <w:rsid w:val="21ED1832"/>
    <w:rsid w:val="22264973"/>
    <w:rsid w:val="228757E3"/>
    <w:rsid w:val="22B830F5"/>
    <w:rsid w:val="22F4099F"/>
    <w:rsid w:val="23130E25"/>
    <w:rsid w:val="23203542"/>
    <w:rsid w:val="23264FFC"/>
    <w:rsid w:val="2340339B"/>
    <w:rsid w:val="23445482"/>
    <w:rsid w:val="235115AD"/>
    <w:rsid w:val="238C7008"/>
    <w:rsid w:val="23EC2C09"/>
    <w:rsid w:val="23ED4C11"/>
    <w:rsid w:val="24092228"/>
    <w:rsid w:val="24B25078"/>
    <w:rsid w:val="24BD373E"/>
    <w:rsid w:val="24D94BA5"/>
    <w:rsid w:val="25BA3DB0"/>
    <w:rsid w:val="262D66A1"/>
    <w:rsid w:val="26D62895"/>
    <w:rsid w:val="27174657"/>
    <w:rsid w:val="278B2B36"/>
    <w:rsid w:val="278D4CCB"/>
    <w:rsid w:val="27D019DA"/>
    <w:rsid w:val="28185E93"/>
    <w:rsid w:val="28506DD3"/>
    <w:rsid w:val="287C56BE"/>
    <w:rsid w:val="28806B1F"/>
    <w:rsid w:val="288F719F"/>
    <w:rsid w:val="28C606E7"/>
    <w:rsid w:val="28DC7220"/>
    <w:rsid w:val="28E15521"/>
    <w:rsid w:val="29177195"/>
    <w:rsid w:val="293628F8"/>
    <w:rsid w:val="294361DC"/>
    <w:rsid w:val="296028EA"/>
    <w:rsid w:val="29713B4C"/>
    <w:rsid w:val="29C94933"/>
    <w:rsid w:val="29FF6C98"/>
    <w:rsid w:val="2A0736F6"/>
    <w:rsid w:val="2A16744D"/>
    <w:rsid w:val="2A314286"/>
    <w:rsid w:val="2A50295E"/>
    <w:rsid w:val="2A730216"/>
    <w:rsid w:val="2A954815"/>
    <w:rsid w:val="2AF917E3"/>
    <w:rsid w:val="2AFA6DDB"/>
    <w:rsid w:val="2B205A8F"/>
    <w:rsid w:val="2B3B5536"/>
    <w:rsid w:val="2B443E98"/>
    <w:rsid w:val="2B4811B5"/>
    <w:rsid w:val="2B54647E"/>
    <w:rsid w:val="2B817076"/>
    <w:rsid w:val="2BB1567F"/>
    <w:rsid w:val="2BD4136D"/>
    <w:rsid w:val="2BF37A45"/>
    <w:rsid w:val="2C382C45"/>
    <w:rsid w:val="2D346B74"/>
    <w:rsid w:val="2D5D6E33"/>
    <w:rsid w:val="2DA52FC1"/>
    <w:rsid w:val="2DA56E04"/>
    <w:rsid w:val="2DBD1A35"/>
    <w:rsid w:val="2DCE2518"/>
    <w:rsid w:val="2DFF675A"/>
    <w:rsid w:val="2E041312"/>
    <w:rsid w:val="2E200686"/>
    <w:rsid w:val="2E2B51FB"/>
    <w:rsid w:val="2E343218"/>
    <w:rsid w:val="2EDF0755"/>
    <w:rsid w:val="2F3740ED"/>
    <w:rsid w:val="2F6767FD"/>
    <w:rsid w:val="2F7B66D0"/>
    <w:rsid w:val="2FDA7CDC"/>
    <w:rsid w:val="2FE204FD"/>
    <w:rsid w:val="2FE222AB"/>
    <w:rsid w:val="2FF76E29"/>
    <w:rsid w:val="30420F9B"/>
    <w:rsid w:val="30562C99"/>
    <w:rsid w:val="308726CA"/>
    <w:rsid w:val="308C0468"/>
    <w:rsid w:val="30C15180"/>
    <w:rsid w:val="315A0567"/>
    <w:rsid w:val="3185200E"/>
    <w:rsid w:val="31B41A25"/>
    <w:rsid w:val="32586854"/>
    <w:rsid w:val="325B4596"/>
    <w:rsid w:val="32611CFB"/>
    <w:rsid w:val="326F3B9E"/>
    <w:rsid w:val="3276360D"/>
    <w:rsid w:val="32AF043E"/>
    <w:rsid w:val="32C73225"/>
    <w:rsid w:val="33423060"/>
    <w:rsid w:val="334E19EC"/>
    <w:rsid w:val="335C4122"/>
    <w:rsid w:val="33651651"/>
    <w:rsid w:val="33B0446E"/>
    <w:rsid w:val="33CF0D98"/>
    <w:rsid w:val="33E365F1"/>
    <w:rsid w:val="340E7492"/>
    <w:rsid w:val="346130A1"/>
    <w:rsid w:val="34727975"/>
    <w:rsid w:val="34C94EC1"/>
    <w:rsid w:val="35093F52"/>
    <w:rsid w:val="352B0250"/>
    <w:rsid w:val="357B39A0"/>
    <w:rsid w:val="37695060"/>
    <w:rsid w:val="37807A1C"/>
    <w:rsid w:val="37BE0E90"/>
    <w:rsid w:val="37CD1A92"/>
    <w:rsid w:val="381551E7"/>
    <w:rsid w:val="38441C7C"/>
    <w:rsid w:val="386D5023"/>
    <w:rsid w:val="38741F0E"/>
    <w:rsid w:val="389529FD"/>
    <w:rsid w:val="38BD2633"/>
    <w:rsid w:val="38C509BB"/>
    <w:rsid w:val="38D25AE8"/>
    <w:rsid w:val="38DF7CCF"/>
    <w:rsid w:val="38E075A3"/>
    <w:rsid w:val="38E2331B"/>
    <w:rsid w:val="39972358"/>
    <w:rsid w:val="39C46EC5"/>
    <w:rsid w:val="39E325F6"/>
    <w:rsid w:val="39E329CE"/>
    <w:rsid w:val="3A046988"/>
    <w:rsid w:val="3A2E433E"/>
    <w:rsid w:val="3A654204"/>
    <w:rsid w:val="3A903D07"/>
    <w:rsid w:val="3A9315A8"/>
    <w:rsid w:val="3AC52A41"/>
    <w:rsid w:val="3ACC4283"/>
    <w:rsid w:val="3AF92B9E"/>
    <w:rsid w:val="3B3E219E"/>
    <w:rsid w:val="3B6B3A9C"/>
    <w:rsid w:val="3BB253C4"/>
    <w:rsid w:val="3D136199"/>
    <w:rsid w:val="3D605157"/>
    <w:rsid w:val="3D9646D4"/>
    <w:rsid w:val="3DFF76F0"/>
    <w:rsid w:val="3E0E4BB3"/>
    <w:rsid w:val="3E2D6890"/>
    <w:rsid w:val="3E8A248B"/>
    <w:rsid w:val="3E9E1A93"/>
    <w:rsid w:val="3EAE5A4E"/>
    <w:rsid w:val="3F0B301D"/>
    <w:rsid w:val="3F122481"/>
    <w:rsid w:val="3F373C95"/>
    <w:rsid w:val="3F43088C"/>
    <w:rsid w:val="3F7D70FB"/>
    <w:rsid w:val="3F9D28B2"/>
    <w:rsid w:val="3FC27CF2"/>
    <w:rsid w:val="40032803"/>
    <w:rsid w:val="401205FE"/>
    <w:rsid w:val="402D1A32"/>
    <w:rsid w:val="405B4407"/>
    <w:rsid w:val="406E7B8B"/>
    <w:rsid w:val="407451A1"/>
    <w:rsid w:val="40863686"/>
    <w:rsid w:val="4106709E"/>
    <w:rsid w:val="410C362B"/>
    <w:rsid w:val="41483F38"/>
    <w:rsid w:val="41AF0EC3"/>
    <w:rsid w:val="41DB4DAC"/>
    <w:rsid w:val="423170C2"/>
    <w:rsid w:val="42932922"/>
    <w:rsid w:val="43026E16"/>
    <w:rsid w:val="433E672E"/>
    <w:rsid w:val="434D3A87"/>
    <w:rsid w:val="437D25BE"/>
    <w:rsid w:val="4389305D"/>
    <w:rsid w:val="4396542E"/>
    <w:rsid w:val="439C056B"/>
    <w:rsid w:val="441E1600"/>
    <w:rsid w:val="44226CC2"/>
    <w:rsid w:val="442F13DF"/>
    <w:rsid w:val="44D05CC1"/>
    <w:rsid w:val="451A15C7"/>
    <w:rsid w:val="459E02D5"/>
    <w:rsid w:val="45A71B75"/>
    <w:rsid w:val="45CC5137"/>
    <w:rsid w:val="45D40490"/>
    <w:rsid w:val="45D42B60"/>
    <w:rsid w:val="45F8417E"/>
    <w:rsid w:val="46B1257F"/>
    <w:rsid w:val="47512BA6"/>
    <w:rsid w:val="477C493B"/>
    <w:rsid w:val="47E349BA"/>
    <w:rsid w:val="4810693A"/>
    <w:rsid w:val="482264EA"/>
    <w:rsid w:val="48256D81"/>
    <w:rsid w:val="484A67E7"/>
    <w:rsid w:val="48A26623"/>
    <w:rsid w:val="48FB1CF8"/>
    <w:rsid w:val="491F7D5B"/>
    <w:rsid w:val="49885819"/>
    <w:rsid w:val="498B70B7"/>
    <w:rsid w:val="49A14B2D"/>
    <w:rsid w:val="4A5D4DC7"/>
    <w:rsid w:val="4A780942"/>
    <w:rsid w:val="4AA04DE4"/>
    <w:rsid w:val="4AA06B93"/>
    <w:rsid w:val="4B231BD3"/>
    <w:rsid w:val="4B2652EA"/>
    <w:rsid w:val="4B4340EE"/>
    <w:rsid w:val="4B5E0F27"/>
    <w:rsid w:val="4BE34F89"/>
    <w:rsid w:val="4C001FDF"/>
    <w:rsid w:val="4C514EC1"/>
    <w:rsid w:val="4C787DC7"/>
    <w:rsid w:val="4CB42DC9"/>
    <w:rsid w:val="4CBF60C3"/>
    <w:rsid w:val="4CEA0599"/>
    <w:rsid w:val="4D453A21"/>
    <w:rsid w:val="4D9A3D6D"/>
    <w:rsid w:val="4D9D385D"/>
    <w:rsid w:val="4DC37CD0"/>
    <w:rsid w:val="4E6517C4"/>
    <w:rsid w:val="4EC54E1A"/>
    <w:rsid w:val="4EC61672"/>
    <w:rsid w:val="4EE94765"/>
    <w:rsid w:val="4F3177CB"/>
    <w:rsid w:val="4F381A8F"/>
    <w:rsid w:val="4F6A7061"/>
    <w:rsid w:val="4FA503BF"/>
    <w:rsid w:val="4FAC54C7"/>
    <w:rsid w:val="4FAD5FDA"/>
    <w:rsid w:val="50014BD2"/>
    <w:rsid w:val="503216AC"/>
    <w:rsid w:val="506A211C"/>
    <w:rsid w:val="507860ED"/>
    <w:rsid w:val="50DD5008"/>
    <w:rsid w:val="50F10148"/>
    <w:rsid w:val="51622DF4"/>
    <w:rsid w:val="51946B46"/>
    <w:rsid w:val="51C67A84"/>
    <w:rsid w:val="51FD2B1C"/>
    <w:rsid w:val="524C06DA"/>
    <w:rsid w:val="52855120"/>
    <w:rsid w:val="52AA4A52"/>
    <w:rsid w:val="52B355FD"/>
    <w:rsid w:val="52C33D66"/>
    <w:rsid w:val="531243A6"/>
    <w:rsid w:val="53A616BE"/>
    <w:rsid w:val="53EE1DA8"/>
    <w:rsid w:val="540D27AE"/>
    <w:rsid w:val="541A1764"/>
    <w:rsid w:val="5495528E"/>
    <w:rsid w:val="54AB6860"/>
    <w:rsid w:val="54B07B1E"/>
    <w:rsid w:val="54B71ACE"/>
    <w:rsid w:val="54E63D3C"/>
    <w:rsid w:val="55627866"/>
    <w:rsid w:val="55DD4DE3"/>
    <w:rsid w:val="562E14F6"/>
    <w:rsid w:val="56576C9F"/>
    <w:rsid w:val="568E01E7"/>
    <w:rsid w:val="569A4DDE"/>
    <w:rsid w:val="57106E4E"/>
    <w:rsid w:val="571E156B"/>
    <w:rsid w:val="57435475"/>
    <w:rsid w:val="5765719A"/>
    <w:rsid w:val="576D42A0"/>
    <w:rsid w:val="5772143D"/>
    <w:rsid w:val="580279A7"/>
    <w:rsid w:val="583C439E"/>
    <w:rsid w:val="58D74483"/>
    <w:rsid w:val="58E467E4"/>
    <w:rsid w:val="591216C2"/>
    <w:rsid w:val="592A4572"/>
    <w:rsid w:val="595B4CF8"/>
    <w:rsid w:val="5A221372"/>
    <w:rsid w:val="5A2275C4"/>
    <w:rsid w:val="5A2570B4"/>
    <w:rsid w:val="5A4B6B1B"/>
    <w:rsid w:val="5A9508DA"/>
    <w:rsid w:val="5AB27C15"/>
    <w:rsid w:val="5B01542B"/>
    <w:rsid w:val="5B6F6839"/>
    <w:rsid w:val="5C25339C"/>
    <w:rsid w:val="5C272C70"/>
    <w:rsid w:val="5C8E2CEF"/>
    <w:rsid w:val="5CA249EC"/>
    <w:rsid w:val="5CCE3752"/>
    <w:rsid w:val="5CE741FE"/>
    <w:rsid w:val="5D1F7DEB"/>
    <w:rsid w:val="5DBC1ADE"/>
    <w:rsid w:val="5DCA7D57"/>
    <w:rsid w:val="5DCD5A99"/>
    <w:rsid w:val="5E0B55F0"/>
    <w:rsid w:val="5E4A5AF6"/>
    <w:rsid w:val="5E4F2952"/>
    <w:rsid w:val="5E6F6D2D"/>
    <w:rsid w:val="5E781EA8"/>
    <w:rsid w:val="5EBD78BB"/>
    <w:rsid w:val="5ED16E4E"/>
    <w:rsid w:val="5EDE6C6F"/>
    <w:rsid w:val="5EE77C10"/>
    <w:rsid w:val="5FF45493"/>
    <w:rsid w:val="600D6620"/>
    <w:rsid w:val="602C2179"/>
    <w:rsid w:val="603144BD"/>
    <w:rsid w:val="606A3A73"/>
    <w:rsid w:val="6074044E"/>
    <w:rsid w:val="60D61108"/>
    <w:rsid w:val="60EF0958"/>
    <w:rsid w:val="61A62889"/>
    <w:rsid w:val="62265BF1"/>
    <w:rsid w:val="626562A0"/>
    <w:rsid w:val="629D1EDE"/>
    <w:rsid w:val="62C456BC"/>
    <w:rsid w:val="62D41677"/>
    <w:rsid w:val="63845197"/>
    <w:rsid w:val="638E7A78"/>
    <w:rsid w:val="63A66B70"/>
    <w:rsid w:val="63FF2724"/>
    <w:rsid w:val="64177A6E"/>
    <w:rsid w:val="64B87F16"/>
    <w:rsid w:val="6529500F"/>
    <w:rsid w:val="65332685"/>
    <w:rsid w:val="659E26D4"/>
    <w:rsid w:val="65EC74F1"/>
    <w:rsid w:val="66910104"/>
    <w:rsid w:val="66A47F11"/>
    <w:rsid w:val="670214F5"/>
    <w:rsid w:val="67024A05"/>
    <w:rsid w:val="6710446C"/>
    <w:rsid w:val="67C021CA"/>
    <w:rsid w:val="67CC151E"/>
    <w:rsid w:val="68034C51"/>
    <w:rsid w:val="681B01ED"/>
    <w:rsid w:val="68232E85"/>
    <w:rsid w:val="683972BB"/>
    <w:rsid w:val="68B44B54"/>
    <w:rsid w:val="68DC3034"/>
    <w:rsid w:val="68EA5751"/>
    <w:rsid w:val="69575929"/>
    <w:rsid w:val="696372B1"/>
    <w:rsid w:val="69B270C5"/>
    <w:rsid w:val="6A615EE7"/>
    <w:rsid w:val="6AE34B4E"/>
    <w:rsid w:val="6B4B362A"/>
    <w:rsid w:val="6B60619E"/>
    <w:rsid w:val="6B715CB5"/>
    <w:rsid w:val="6BA37155"/>
    <w:rsid w:val="6BAC13E3"/>
    <w:rsid w:val="6BB65DBE"/>
    <w:rsid w:val="6BDA0D35"/>
    <w:rsid w:val="6BE4772A"/>
    <w:rsid w:val="6BEA34F4"/>
    <w:rsid w:val="6BF14384"/>
    <w:rsid w:val="6C4E249B"/>
    <w:rsid w:val="6C537AB1"/>
    <w:rsid w:val="6C5775A1"/>
    <w:rsid w:val="6C613F7C"/>
    <w:rsid w:val="6C9500C9"/>
    <w:rsid w:val="6CC60283"/>
    <w:rsid w:val="6D4E0237"/>
    <w:rsid w:val="6DDA2238"/>
    <w:rsid w:val="6DF01458"/>
    <w:rsid w:val="6E2742AF"/>
    <w:rsid w:val="6E532EF8"/>
    <w:rsid w:val="6E5D0773"/>
    <w:rsid w:val="6F3911E0"/>
    <w:rsid w:val="6F800BBD"/>
    <w:rsid w:val="6FB571E2"/>
    <w:rsid w:val="6FC54822"/>
    <w:rsid w:val="6FD131C7"/>
    <w:rsid w:val="6FD75431"/>
    <w:rsid w:val="70161521"/>
    <w:rsid w:val="7016507D"/>
    <w:rsid w:val="703A760B"/>
    <w:rsid w:val="70CD7848"/>
    <w:rsid w:val="71001040"/>
    <w:rsid w:val="7119633D"/>
    <w:rsid w:val="711E57A5"/>
    <w:rsid w:val="71333A0D"/>
    <w:rsid w:val="713717F0"/>
    <w:rsid w:val="71C8684B"/>
    <w:rsid w:val="71F31AE9"/>
    <w:rsid w:val="72211FE4"/>
    <w:rsid w:val="72491454"/>
    <w:rsid w:val="72734A09"/>
    <w:rsid w:val="72902237"/>
    <w:rsid w:val="729A01E8"/>
    <w:rsid w:val="72CD3492"/>
    <w:rsid w:val="72D13954"/>
    <w:rsid w:val="72EB459F"/>
    <w:rsid w:val="72F71196"/>
    <w:rsid w:val="730E6137"/>
    <w:rsid w:val="733F2B3D"/>
    <w:rsid w:val="738F5872"/>
    <w:rsid w:val="73CA0659"/>
    <w:rsid w:val="73EA0CFB"/>
    <w:rsid w:val="73EB05CF"/>
    <w:rsid w:val="73FC4BBA"/>
    <w:rsid w:val="74650381"/>
    <w:rsid w:val="748A0271"/>
    <w:rsid w:val="749B3DA3"/>
    <w:rsid w:val="74BC4FFA"/>
    <w:rsid w:val="750766B3"/>
    <w:rsid w:val="757F5473"/>
    <w:rsid w:val="75997946"/>
    <w:rsid w:val="75B23A9A"/>
    <w:rsid w:val="75BF7F65"/>
    <w:rsid w:val="75CB7A6A"/>
    <w:rsid w:val="76143E0D"/>
    <w:rsid w:val="764346F2"/>
    <w:rsid w:val="764F12E9"/>
    <w:rsid w:val="766D17CB"/>
    <w:rsid w:val="76996E16"/>
    <w:rsid w:val="76E2215D"/>
    <w:rsid w:val="77B44AA5"/>
    <w:rsid w:val="784604CA"/>
    <w:rsid w:val="78515282"/>
    <w:rsid w:val="787155F1"/>
    <w:rsid w:val="78735505"/>
    <w:rsid w:val="789C633C"/>
    <w:rsid w:val="78A7540C"/>
    <w:rsid w:val="79532E9E"/>
    <w:rsid w:val="796B59B0"/>
    <w:rsid w:val="79782B6D"/>
    <w:rsid w:val="79955265"/>
    <w:rsid w:val="79997DD2"/>
    <w:rsid w:val="79D97847"/>
    <w:rsid w:val="79E306C6"/>
    <w:rsid w:val="7A067731"/>
    <w:rsid w:val="7A0F268E"/>
    <w:rsid w:val="7A1629A6"/>
    <w:rsid w:val="7A1A3F8C"/>
    <w:rsid w:val="7A2603CA"/>
    <w:rsid w:val="7A492DB0"/>
    <w:rsid w:val="7A821EA1"/>
    <w:rsid w:val="7AC92ECB"/>
    <w:rsid w:val="7AC9522D"/>
    <w:rsid w:val="7AD2759F"/>
    <w:rsid w:val="7AEC35AA"/>
    <w:rsid w:val="7B0B1857"/>
    <w:rsid w:val="7B3B1E3C"/>
    <w:rsid w:val="7B4707E1"/>
    <w:rsid w:val="7B677C32"/>
    <w:rsid w:val="7B75581E"/>
    <w:rsid w:val="7B89704B"/>
    <w:rsid w:val="7B8C08E9"/>
    <w:rsid w:val="7BB8348D"/>
    <w:rsid w:val="7BD6228C"/>
    <w:rsid w:val="7BE6585C"/>
    <w:rsid w:val="7C1F52BA"/>
    <w:rsid w:val="7C2F7BF3"/>
    <w:rsid w:val="7C411F95"/>
    <w:rsid w:val="7C4A4A2C"/>
    <w:rsid w:val="7C4C5AFB"/>
    <w:rsid w:val="7CB43C54"/>
    <w:rsid w:val="7CB57F28"/>
    <w:rsid w:val="7D5D253D"/>
    <w:rsid w:val="7DA169AD"/>
    <w:rsid w:val="7DA243F4"/>
    <w:rsid w:val="7DAA1913"/>
    <w:rsid w:val="7DEC566F"/>
    <w:rsid w:val="7E4D2479"/>
    <w:rsid w:val="7ECF2FC7"/>
    <w:rsid w:val="7EFE38AC"/>
    <w:rsid w:val="7F631961"/>
    <w:rsid w:val="7F7D51C9"/>
    <w:rsid w:val="7FC05006"/>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2"/>
    <w:basedOn w:val="1"/>
    <w:next w:val="1"/>
    <w:autoRedefine/>
    <w:qFormat/>
    <w:uiPriority w:val="0"/>
    <w:pPr>
      <w:spacing w:line="0" w:lineRule="atLeast"/>
      <w:jc w:val="center"/>
      <w:outlineLvl w:val="1"/>
    </w:pPr>
    <w:rPr>
      <w:kern w:val="0"/>
      <w:sz w:val="28"/>
      <w:lang w:val="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976"/>
      <w:jc w:val="both"/>
    </w:pPr>
    <w:rPr>
      <w:rFonts w:ascii="Calibri" w:hAnsi="Calibri"/>
      <w:szCs w:val="24"/>
    </w:rPr>
  </w:style>
  <w:style w:type="paragraph" w:styleId="3">
    <w:name w:val="Body Text"/>
    <w:basedOn w:val="1"/>
    <w:next w:val="1"/>
    <w:autoRedefine/>
    <w:semiHidden/>
    <w:qFormat/>
    <w:uiPriority w:val="0"/>
    <w:rPr>
      <w:rFonts w:ascii="Arial" w:hAnsi="Arial" w:eastAsia="Arial" w:cs="Arial"/>
      <w:sz w:val="21"/>
      <w:szCs w:val="21"/>
      <w:lang w:val="en-US" w:eastAsia="en-US" w:bidi="ar-SA"/>
    </w:rPr>
  </w:style>
  <w:style w:type="paragraph" w:styleId="4">
    <w:name w:val="Body Text First Indent 2"/>
    <w:basedOn w:val="5"/>
    <w:next w:val="1"/>
    <w:autoRedefine/>
    <w:qFormat/>
    <w:uiPriority w:val="0"/>
    <w:pPr>
      <w:ind w:firstLine="420" w:firstLineChars="200"/>
    </w:pPr>
  </w:style>
  <w:style w:type="paragraph" w:styleId="5">
    <w:name w:val="Body Text Indent"/>
    <w:basedOn w:val="1"/>
    <w:next w:val="6"/>
    <w:qFormat/>
    <w:uiPriority w:val="0"/>
    <w:pPr>
      <w:ind w:firstLine="632" w:firstLineChars="200"/>
    </w:pPr>
    <w:rPr>
      <w:rFonts w:ascii="仿宋_GB2312" w:hAnsi="华文楷体"/>
      <w:szCs w:val="20"/>
    </w:rPr>
  </w:style>
  <w:style w:type="paragraph" w:styleId="6">
    <w:name w:val="envelope return"/>
    <w:basedOn w:val="1"/>
    <w:qFormat/>
    <w:uiPriority w:val="0"/>
    <w:pPr>
      <w:snapToGrid w:val="0"/>
    </w:pPr>
    <w:rPr>
      <w:rFonts w:ascii="Arial" w:hAnsi="Arial"/>
    </w:rPr>
  </w:style>
  <w:style w:type="paragraph" w:styleId="9">
    <w:name w:val="Normal Indent"/>
    <w:basedOn w:val="1"/>
    <w:next w:val="1"/>
    <w:qFormat/>
    <w:uiPriority w:val="0"/>
    <w:pPr>
      <w:adjustRightInd w:val="0"/>
      <w:snapToGrid w:val="0"/>
      <w:spacing w:line="360" w:lineRule="auto"/>
      <w:ind w:firstLine="420"/>
    </w:pPr>
    <w:rPr>
      <w:sz w:val="24"/>
    </w:rPr>
  </w:style>
  <w:style w:type="paragraph" w:styleId="10">
    <w:name w:val="annotation text"/>
    <w:basedOn w:val="1"/>
    <w:autoRedefine/>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widowControl/>
      <w:jc w:val="left"/>
    </w:pPr>
    <w:rPr>
      <w:kern w:val="0"/>
      <w:sz w:val="20"/>
      <w:szCs w:val="20"/>
      <w:lang w:eastAsia="en-US"/>
    </w:rPr>
  </w:style>
  <w:style w:type="paragraph" w:styleId="14">
    <w:name w:val="Body Text 2"/>
    <w:basedOn w:val="1"/>
    <w:next w:val="3"/>
    <w:qFormat/>
    <w:uiPriority w:val="0"/>
    <w:pPr>
      <w:spacing w:after="120" w:afterLines="0" w:line="480" w:lineRule="auto"/>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autoRedefine/>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autoRedefine/>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ascii="monospace" w:hAnsi="monospace" w:eastAsia="monospace" w:cs="monospace"/>
    </w:rPr>
  </w:style>
  <w:style w:type="paragraph" w:customStyle="1" w:styleId="29">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character" w:customStyle="1" w:styleId="32">
    <w:name w:val="16"/>
    <w:basedOn w:val="18"/>
    <w:qFormat/>
    <w:uiPriority w:val="0"/>
    <w:rPr>
      <w:rFonts w:hint="eastAsia" w:ascii="宋体" w:hAnsi="宋体" w:eastAsia="宋体"/>
      <w:color w:val="000000"/>
      <w:sz w:val="22"/>
      <w:szCs w:val="22"/>
    </w:rPr>
  </w:style>
  <w:style w:type="character" w:customStyle="1" w:styleId="33">
    <w:name w:val="font41"/>
    <w:basedOn w:val="18"/>
    <w:qFormat/>
    <w:uiPriority w:val="0"/>
    <w:rPr>
      <w:rFonts w:hint="eastAsia" w:ascii="宋体" w:hAnsi="宋体" w:eastAsia="宋体" w:cs="宋体"/>
      <w:color w:val="000000"/>
      <w:sz w:val="22"/>
      <w:szCs w:val="22"/>
      <w:u w:val="none"/>
    </w:rPr>
  </w:style>
  <w:style w:type="character" w:customStyle="1" w:styleId="34">
    <w:name w:val="15"/>
    <w:basedOn w:val="18"/>
    <w:qFormat/>
    <w:uiPriority w:val="0"/>
    <w:rPr>
      <w:rFonts w:hint="eastAsia" w:ascii="宋体" w:hAnsi="宋体" w:eastAsia="宋体"/>
      <w:color w:val="000000"/>
      <w:sz w:val="22"/>
      <w:szCs w:val="22"/>
    </w:rPr>
  </w:style>
  <w:style w:type="paragraph" w:customStyle="1" w:styleId="35">
    <w:name w:val="正文缩进2"/>
    <w:basedOn w:val="1"/>
    <w:qFormat/>
    <w:uiPriority w:val="0"/>
    <w:pPr>
      <w:ind w:firstLine="200" w:firstLineChars="200"/>
    </w:pPr>
  </w:style>
  <w:style w:type="character" w:customStyle="1" w:styleId="36">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3252</Words>
  <Characters>3414</Characters>
  <TotalTime>5</TotalTime>
  <ScaleCrop>false</ScaleCrop>
  <LinksUpToDate>false</LinksUpToDate>
  <CharactersWithSpaces>3450</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2023-05-17T16:21:00Z</dcterms:created>
  <dc:creator>NTKO</dc:creator>
  <cp:lastModifiedBy>“” </cp:lastModifiedBy>
  <cp:lastPrinted>2024-08-21T01:29:00Z</cp:lastPrinted>
  <dcterms:modified xsi:type="dcterms:W3CDTF">2025-05-22T09:37:27Z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2024-01-22T18:56:27Z</vt:filetime>
  </property>
  <property fmtid="{D5CDD505-2E9C-101B-9397-08002B2CF9AE}" pid="4" name="KSOProductBuildVer">
    <vt:lpwstr>2052-12.1.0.21171</vt:lpwstr>
  </property>
  <property fmtid="{D5CDD505-2E9C-101B-9397-08002B2CF9AE}" pid="5" name="ICV">
    <vt:lpwstr>F1405269243A4955A8853DF29A6EC174_13</vt:lpwstr>
  </property>
  <property fmtid="{D5CDD505-2E9C-101B-9397-08002B2CF9AE}" pid="6" name="KSOTemplateDocerSaveRecord">
    <vt:lpwstr>eyJoZGlkIjoiMWU1ZDQwZjkwNGJkMDIzYTA1NzUyZTI3ZTEzOGQ1ODYiLCJ1c2VySWQiOiIyMjMxMDM5NDAifQ==</vt:lpwstr>
  </property>
</Properties>
</file>